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BC" w:rsidRPr="00F50DBA" w:rsidRDefault="00C93DBC" w:rsidP="00C93DBC">
      <w:pPr>
        <w:snapToGrid w:val="0"/>
        <w:spacing w:after="0"/>
        <w:rPr>
          <w:rFonts w:eastAsia="MS Mincho" w:cs="Arial"/>
          <w:b/>
          <w:sz w:val="28"/>
          <w:szCs w:val="28"/>
        </w:rPr>
      </w:pPr>
      <w:r w:rsidRPr="004345A1">
        <w:rPr>
          <w:rFonts w:cs="Arial"/>
          <w:b/>
          <w:sz w:val="28"/>
          <w:szCs w:val="28"/>
        </w:rPr>
        <w:t xml:space="preserve">3GPP TSG </w:t>
      </w:r>
      <w:r>
        <w:rPr>
          <w:rFonts w:cs="Arial"/>
          <w:b/>
          <w:sz w:val="28"/>
          <w:szCs w:val="28"/>
        </w:rPr>
        <w:t>RAN</w:t>
      </w:r>
      <w:r w:rsidR="007E58C0">
        <w:rPr>
          <w:rFonts w:cs="Arial"/>
          <w:b/>
          <w:sz w:val="28"/>
          <w:szCs w:val="28"/>
        </w:rPr>
        <w:t xml:space="preserve"> WG1 Meeting #88</w:t>
      </w:r>
      <w:r w:rsidR="00607C1C">
        <w:rPr>
          <w:rFonts w:cs="Arial"/>
          <w:b/>
          <w:sz w:val="28"/>
          <w:szCs w:val="28"/>
        </w:rPr>
        <w:t>bis</w:t>
      </w:r>
      <w:r w:rsidR="007E58C0">
        <w:rPr>
          <w:rFonts w:cs="Arial"/>
          <w:b/>
          <w:sz w:val="28"/>
          <w:szCs w:val="28"/>
        </w:rPr>
        <w:tab/>
      </w:r>
      <w:r w:rsidR="007E58C0">
        <w:rPr>
          <w:rFonts w:cs="Arial"/>
          <w:b/>
          <w:sz w:val="28"/>
          <w:szCs w:val="28"/>
        </w:rPr>
        <w:tab/>
      </w:r>
      <w:r w:rsidR="007E58C0">
        <w:rPr>
          <w:rFonts w:cs="Arial"/>
          <w:b/>
          <w:sz w:val="28"/>
          <w:szCs w:val="28"/>
        </w:rPr>
        <w:tab/>
      </w:r>
      <w:r w:rsidR="007E58C0">
        <w:rPr>
          <w:rFonts w:cs="Arial"/>
          <w:b/>
          <w:sz w:val="28"/>
          <w:szCs w:val="28"/>
        </w:rPr>
        <w:tab/>
      </w:r>
      <w:r w:rsidR="007E58C0">
        <w:rPr>
          <w:rFonts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 xml:space="preserve"> </w:t>
      </w:r>
      <w:r>
        <w:rPr>
          <w:rFonts w:cs="Arial"/>
          <w:b/>
          <w:sz w:val="28"/>
          <w:szCs w:val="28"/>
        </w:rPr>
        <w:t>R1-</w:t>
      </w:r>
      <w:r w:rsidR="007E58C0">
        <w:rPr>
          <w:rFonts w:cs="Arial"/>
          <w:b/>
          <w:sz w:val="28"/>
          <w:szCs w:val="28"/>
        </w:rPr>
        <w:t>17</w:t>
      </w:r>
      <w:r w:rsidR="00607C1C">
        <w:rPr>
          <w:rFonts w:cs="Arial"/>
          <w:b/>
          <w:sz w:val="28"/>
          <w:szCs w:val="28"/>
        </w:rPr>
        <w:t>0</w:t>
      </w:r>
      <w:r w:rsidR="006D07FF">
        <w:rPr>
          <w:rFonts w:cs="Arial"/>
          <w:b/>
          <w:sz w:val="28"/>
          <w:szCs w:val="28"/>
        </w:rPr>
        <w:t>6569</w:t>
      </w:r>
    </w:p>
    <w:p w:rsidR="00C93DBC" w:rsidRPr="00945536" w:rsidRDefault="00607C1C" w:rsidP="00C93DBC">
      <w:pPr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Spokane</w:t>
      </w:r>
      <w:r w:rsidR="00C93DBC">
        <w:rPr>
          <w:rFonts w:cs="Arial"/>
          <w:b/>
          <w:sz w:val="28"/>
          <w:szCs w:val="28"/>
        </w:rPr>
        <w:t xml:space="preserve">, </w:t>
      </w:r>
      <w:r>
        <w:rPr>
          <w:rFonts w:cs="Arial"/>
          <w:b/>
          <w:sz w:val="28"/>
          <w:szCs w:val="28"/>
        </w:rPr>
        <w:t>WA</w:t>
      </w:r>
      <w:r w:rsidR="00C93DBC">
        <w:rPr>
          <w:rFonts w:cs="Arial"/>
          <w:b/>
          <w:sz w:val="28"/>
          <w:szCs w:val="28"/>
        </w:rPr>
        <w:t>,</w:t>
      </w:r>
      <w:r w:rsidR="00C93DBC" w:rsidRPr="00945536">
        <w:rPr>
          <w:rFonts w:cs="Arial"/>
          <w:b/>
          <w:sz w:val="28"/>
          <w:szCs w:val="28"/>
        </w:rPr>
        <w:t xml:space="preserve"> </w:t>
      </w:r>
      <w:r>
        <w:rPr>
          <w:rFonts w:cs="Arial"/>
          <w:b/>
          <w:sz w:val="28"/>
          <w:szCs w:val="28"/>
        </w:rPr>
        <w:t>3 - 7 April</w:t>
      </w:r>
      <w:r w:rsidR="00C93DBC" w:rsidRPr="00945536">
        <w:rPr>
          <w:rFonts w:cs="Arial"/>
          <w:b/>
          <w:sz w:val="28"/>
          <w:szCs w:val="28"/>
        </w:rPr>
        <w:t>, 201</w:t>
      </w:r>
      <w:r w:rsidR="007E58C0">
        <w:rPr>
          <w:rFonts w:cs="Arial"/>
          <w:b/>
          <w:sz w:val="28"/>
          <w:szCs w:val="28"/>
        </w:rPr>
        <w:t>7</w:t>
      </w:r>
    </w:p>
    <w:p w:rsidR="004C5C31" w:rsidRDefault="004C5C31" w:rsidP="002D479B">
      <w:pPr>
        <w:ind w:left="1800" w:hanging="1800"/>
        <w:rPr>
          <w:b/>
          <w:sz w:val="24"/>
          <w:szCs w:val="24"/>
        </w:rPr>
      </w:pPr>
    </w:p>
    <w:p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7E58C0">
        <w:rPr>
          <w:b/>
          <w:sz w:val="24"/>
          <w:szCs w:val="24"/>
        </w:rPr>
        <w:t>8</w:t>
      </w:r>
      <w:r w:rsidR="00BF5136">
        <w:rPr>
          <w:b/>
          <w:sz w:val="24"/>
          <w:szCs w:val="24"/>
        </w:rPr>
        <w:t>.1.</w:t>
      </w:r>
      <w:r w:rsidR="00593DA2">
        <w:rPr>
          <w:b/>
          <w:sz w:val="24"/>
          <w:szCs w:val="24"/>
        </w:rPr>
        <w:t>2.3.</w:t>
      </w:r>
      <w:r w:rsidR="00607C1C">
        <w:rPr>
          <w:b/>
          <w:sz w:val="24"/>
          <w:szCs w:val="24"/>
        </w:rPr>
        <w:t>1</w:t>
      </w:r>
    </w:p>
    <w:p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</w:p>
    <w:p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6252EC">
        <w:rPr>
          <w:b/>
          <w:sz w:val="24"/>
          <w:szCs w:val="24"/>
        </w:rPr>
        <w:t>Summary of Views on CSI Acquisition Framework</w:t>
      </w:r>
    </w:p>
    <w:p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1" w:name="DocumentFor"/>
      <w:bookmarkEnd w:id="1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:rsidR="00707D20" w:rsidRDefault="00424124" w:rsidP="00701BE8">
      <w:pPr>
        <w:pStyle w:val="Heading1"/>
        <w:pBdr>
          <w:bottom w:val="single" w:sz="4" w:space="2" w:color="auto"/>
        </w:pBdr>
      </w:pPr>
      <w:r w:rsidRPr="00172743">
        <w:t>Introduction</w:t>
      </w:r>
    </w:p>
    <w:p w:rsidR="0062418C" w:rsidRDefault="0062418C" w:rsidP="0062418C">
      <w:pPr>
        <w:pStyle w:val="maintext"/>
        <w:snapToGrid w:val="0"/>
        <w:spacing w:before="0" w:after="120" w:line="240" w:lineRule="auto"/>
        <w:ind w:firstLine="400"/>
        <w:rPr>
          <w:lang w:val="en-US"/>
        </w:rPr>
      </w:pPr>
      <w:r>
        <w:rPr>
          <w:lang w:val="en-US"/>
        </w:rPr>
        <w:t>Sixteen contributions were presented to this agenda item</w:t>
      </w:r>
      <w:r w:rsidR="00F3065C">
        <w:rPr>
          <w:lang w:val="en-US"/>
        </w:rPr>
        <w:t>,</w:t>
      </w:r>
      <w:r>
        <w:rPr>
          <w:lang w:val="en-US"/>
        </w:rPr>
        <w:t xml:space="preserve"> [1-16]. The following topics were identified of common interest to more than one company, and are summarized in the following sections. </w:t>
      </w:r>
    </w:p>
    <w:p w:rsidR="0062418C" w:rsidRDefault="0062418C" w:rsidP="00AB1B48">
      <w:pPr>
        <w:pStyle w:val="maintext"/>
        <w:numPr>
          <w:ilvl w:val="0"/>
          <w:numId w:val="4"/>
        </w:numPr>
        <w:snapToGrid w:val="0"/>
        <w:spacing w:before="0" w:after="120" w:line="240" w:lineRule="auto"/>
        <w:rPr>
          <w:lang w:val="en-US"/>
        </w:rPr>
      </w:pPr>
      <w:r>
        <w:rPr>
          <w:lang w:val="en-US"/>
        </w:rPr>
        <w:t>Common CSI Acquisition and Beam Management Framework</w:t>
      </w:r>
    </w:p>
    <w:p w:rsidR="0062418C" w:rsidRDefault="0062418C" w:rsidP="00AB1B48">
      <w:pPr>
        <w:pStyle w:val="maintext"/>
        <w:numPr>
          <w:ilvl w:val="0"/>
          <w:numId w:val="4"/>
        </w:numPr>
        <w:snapToGrid w:val="0"/>
        <w:spacing w:before="0" w:after="120" w:line="240" w:lineRule="auto"/>
        <w:rPr>
          <w:lang w:val="en-US"/>
        </w:rPr>
      </w:pPr>
      <w:r>
        <w:rPr>
          <w:lang w:val="en-US"/>
        </w:rPr>
        <w:t xml:space="preserve">Hybrid CSI </w:t>
      </w:r>
    </w:p>
    <w:p w:rsidR="0062418C" w:rsidRDefault="0062418C" w:rsidP="00AB1B48">
      <w:pPr>
        <w:pStyle w:val="maintext"/>
        <w:numPr>
          <w:ilvl w:val="0"/>
          <w:numId w:val="4"/>
        </w:numPr>
        <w:snapToGrid w:val="0"/>
        <w:spacing w:before="0" w:after="120" w:line="240" w:lineRule="auto"/>
        <w:rPr>
          <w:lang w:val="en-US"/>
        </w:rPr>
      </w:pPr>
      <w:r>
        <w:rPr>
          <w:lang w:val="en-US"/>
        </w:rPr>
        <w:t>Triggering Mechanism for CSI-RS Transmission and Reporting</w:t>
      </w:r>
    </w:p>
    <w:p w:rsidR="0062418C" w:rsidRDefault="0062418C" w:rsidP="00AB1B48">
      <w:pPr>
        <w:pStyle w:val="maintext"/>
        <w:numPr>
          <w:ilvl w:val="0"/>
          <w:numId w:val="4"/>
        </w:numPr>
        <w:snapToGrid w:val="0"/>
        <w:spacing w:before="0" w:after="120" w:line="240" w:lineRule="auto"/>
        <w:rPr>
          <w:lang w:val="en-US"/>
        </w:rPr>
      </w:pPr>
      <w:r>
        <w:rPr>
          <w:lang w:val="en-US"/>
        </w:rPr>
        <w:t>CSI Reporting Timing Offset</w:t>
      </w:r>
    </w:p>
    <w:p w:rsidR="0062418C" w:rsidRPr="0062418C" w:rsidRDefault="0062418C" w:rsidP="0062418C">
      <w:pPr>
        <w:pStyle w:val="Heading1"/>
      </w:pPr>
      <w:r w:rsidRPr="0062418C">
        <w:t>Common CSI Acquisition and Beam Management Framework</w:t>
      </w:r>
    </w:p>
    <w:p w:rsidR="0062418C" w:rsidRDefault="0062418C" w:rsidP="00F3065C">
      <w:pPr>
        <w:pStyle w:val="maintext"/>
        <w:snapToGrid w:val="0"/>
        <w:spacing w:before="0" w:after="120"/>
        <w:rPr>
          <w:lang w:val="en-US"/>
        </w:rPr>
      </w:pPr>
      <w:r>
        <w:rPr>
          <w:lang w:val="en-US"/>
        </w:rPr>
        <w:t>The CSI acquisition framework, based on Resource settings/CSI Report</w:t>
      </w:r>
      <w:r w:rsidR="00482A1D">
        <w:rPr>
          <w:lang w:val="en-US"/>
        </w:rPr>
        <w:t>ing</w:t>
      </w:r>
      <w:r>
        <w:rPr>
          <w:lang w:val="en-US"/>
        </w:rPr>
        <w:t xml:space="preserve"> Settings/ Measurement Setting is already agreed.</w:t>
      </w:r>
    </w:p>
    <w:p w:rsidR="0062418C" w:rsidRDefault="0062418C" w:rsidP="00F3065C">
      <w:pPr>
        <w:pStyle w:val="maintext"/>
        <w:snapToGrid w:val="0"/>
        <w:spacing w:before="0" w:after="120"/>
        <w:rPr>
          <w:lang w:val="en-US"/>
        </w:rPr>
      </w:pPr>
      <w:r>
        <w:rPr>
          <w:lang w:val="en-US"/>
        </w:rPr>
        <w:t xml:space="preserve">Common framework between CSI acquisition and beam management is based on the </w:t>
      </w:r>
      <w:r w:rsidR="00D501BB">
        <w:rPr>
          <w:lang w:val="en-US"/>
        </w:rPr>
        <w:t>R</w:t>
      </w:r>
      <w:r>
        <w:rPr>
          <w:lang w:val="en-US"/>
        </w:rPr>
        <w:t>esource settings/CSI report</w:t>
      </w:r>
      <w:r w:rsidR="00482A1D">
        <w:rPr>
          <w:lang w:val="en-US"/>
        </w:rPr>
        <w:t>ing</w:t>
      </w:r>
      <w:r>
        <w:rPr>
          <w:lang w:val="en-US"/>
        </w:rPr>
        <w:t xml:space="preserve"> settings/Measurement setting</w:t>
      </w:r>
      <w:r w:rsidR="00F3065C">
        <w:rPr>
          <w:lang w:val="en-US"/>
        </w:rPr>
        <w:t>.</w:t>
      </w:r>
    </w:p>
    <w:p w:rsidR="0052789C" w:rsidRDefault="00F3065C" w:rsidP="00F3065C">
      <w:pPr>
        <w:pStyle w:val="maintext"/>
        <w:snapToGrid w:val="0"/>
        <w:spacing w:before="0" w:after="120"/>
        <w:rPr>
          <w:lang w:val="en-US"/>
        </w:rPr>
      </w:pPr>
      <w:r>
        <w:rPr>
          <w:lang w:val="en-US"/>
        </w:rPr>
        <w:t>Two views were identified on this topic based on the contributions in this agenda item: support common framework for beam management and CSI acquisition [Docomo, CATT, LG</w:t>
      </w:r>
      <w:r w:rsidR="00AD644E">
        <w:rPr>
          <w:lang w:val="en-US"/>
        </w:rPr>
        <w:t>, Ericsson</w:t>
      </w:r>
      <w:r>
        <w:rPr>
          <w:lang w:val="en-US"/>
        </w:rPr>
        <w:t xml:space="preserve">], or support separate framework for beam management and CSI acquisition [Intel]. </w:t>
      </w:r>
    </w:p>
    <w:p w:rsidR="00F3065C" w:rsidRDefault="00F3065C" w:rsidP="00F3065C">
      <w:pPr>
        <w:pStyle w:val="maintext"/>
        <w:snapToGrid w:val="0"/>
        <w:spacing w:before="0" w:after="120"/>
        <w:rPr>
          <w:lang w:val="en-US"/>
        </w:rPr>
      </w:pPr>
      <w:r>
        <w:rPr>
          <w:lang w:val="en-US"/>
        </w:rPr>
        <w:t xml:space="preserve">We propose the following for this meeting: </w:t>
      </w:r>
    </w:p>
    <w:p w:rsidR="00BC6BB0" w:rsidRDefault="00BC6BB0" w:rsidP="00F3065C">
      <w:pPr>
        <w:pStyle w:val="maintext"/>
        <w:snapToGrid w:val="0"/>
        <w:spacing w:before="0" w:after="120"/>
        <w:rPr>
          <w:lang w:val="en-US"/>
        </w:rPr>
      </w:pPr>
    </w:p>
    <w:p w:rsidR="00C51F61" w:rsidRPr="00C03CAB" w:rsidRDefault="003C3F46" w:rsidP="00F3065C">
      <w:pPr>
        <w:pStyle w:val="maintext"/>
        <w:snapToGrid w:val="0"/>
        <w:spacing w:before="0" w:after="120"/>
        <w:rPr>
          <w:lang w:val="en-US"/>
        </w:rPr>
      </w:pPr>
      <w:r w:rsidRPr="00C03CAB">
        <w:rPr>
          <w:highlight w:val="yellow"/>
          <w:lang w:val="en-US"/>
        </w:rPr>
        <w:t>Offline Agreement</w:t>
      </w:r>
      <w:r w:rsidRPr="00C03CAB">
        <w:rPr>
          <w:lang w:val="en-US"/>
        </w:rPr>
        <w:t xml:space="preserve">: </w:t>
      </w:r>
    </w:p>
    <w:p w:rsidR="0062418C" w:rsidRPr="00C03CAB" w:rsidRDefault="0062418C" w:rsidP="00F3065C">
      <w:pPr>
        <w:pStyle w:val="maintext"/>
        <w:numPr>
          <w:ilvl w:val="2"/>
          <w:numId w:val="5"/>
        </w:numPr>
        <w:tabs>
          <w:tab w:val="clear" w:pos="1440"/>
          <w:tab w:val="num" w:pos="1040"/>
        </w:tabs>
        <w:snapToGrid w:val="0"/>
        <w:spacing w:before="0" w:after="120"/>
        <w:ind w:left="1040"/>
        <w:rPr>
          <w:lang w:val="en-US"/>
        </w:rPr>
      </w:pPr>
      <w:r w:rsidRPr="00C03CAB">
        <w:rPr>
          <w:lang w:val="en-US"/>
        </w:rPr>
        <w:t>RAN 1 should support common</w:t>
      </w:r>
      <w:r w:rsidR="00113402" w:rsidRPr="00C03CAB">
        <w:rPr>
          <w:lang w:val="en-US"/>
        </w:rPr>
        <w:t xml:space="preserve"> configuration</w:t>
      </w:r>
      <w:r w:rsidRPr="00C03CAB">
        <w:rPr>
          <w:lang w:val="en-US"/>
        </w:rPr>
        <w:t xml:space="preserve"> framework for beam management and CSI acquisition</w:t>
      </w:r>
      <w:r w:rsidR="00EC2100" w:rsidRPr="00C03CAB">
        <w:rPr>
          <w:lang w:val="en-US"/>
        </w:rPr>
        <w:t xml:space="preserve"> </w:t>
      </w:r>
      <w:r w:rsidRPr="00C03CAB">
        <w:rPr>
          <w:lang w:val="en-US"/>
        </w:rPr>
        <w:t xml:space="preserve"> </w:t>
      </w:r>
    </w:p>
    <w:p w:rsidR="00113402" w:rsidRPr="00C03CAB" w:rsidRDefault="00032DEA" w:rsidP="00113402">
      <w:pPr>
        <w:pStyle w:val="maintext"/>
        <w:numPr>
          <w:ilvl w:val="3"/>
          <w:numId w:val="5"/>
        </w:numPr>
        <w:snapToGrid w:val="0"/>
        <w:spacing w:before="0" w:after="120"/>
      </w:pPr>
      <w:r w:rsidRPr="00C03CAB">
        <w:rPr>
          <w:lang w:val="en-US"/>
        </w:rPr>
        <w:t>Aspects</w:t>
      </w:r>
      <w:r w:rsidR="00113402" w:rsidRPr="00C03CAB">
        <w:rPr>
          <w:lang w:val="en-US"/>
        </w:rPr>
        <w:t xml:space="preserve"> </w:t>
      </w:r>
      <w:r w:rsidR="00036085" w:rsidRPr="00C03CAB">
        <w:t>specifically related to beam management into the merged framework</w:t>
      </w:r>
      <w:r w:rsidRPr="00C03CAB">
        <w:t xml:space="preserve"> to be incorporated</w:t>
      </w:r>
    </w:p>
    <w:p w:rsidR="00EC2100" w:rsidRPr="00C03CAB" w:rsidRDefault="00113402" w:rsidP="00C03CAB">
      <w:pPr>
        <w:pStyle w:val="maintext"/>
        <w:numPr>
          <w:ilvl w:val="3"/>
          <w:numId w:val="5"/>
        </w:numPr>
        <w:snapToGrid w:val="0"/>
        <w:spacing w:before="0" w:after="120"/>
        <w:rPr>
          <w:lang w:val="en-US"/>
        </w:rPr>
      </w:pPr>
      <w:r w:rsidRPr="00C03CAB">
        <w:rPr>
          <w:lang w:val="en-US"/>
        </w:rPr>
        <w:t>Note: maximum number of</w:t>
      </w:r>
      <w:r w:rsidR="00032DEA" w:rsidRPr="00C03CAB">
        <w:rPr>
          <w:lang w:val="en-US"/>
        </w:rPr>
        <w:t xml:space="preserve"> simultaneously triggered report settings</w:t>
      </w:r>
      <w:r w:rsidR="003C3F46" w:rsidRPr="00C03CAB">
        <w:rPr>
          <w:lang w:val="en-US"/>
        </w:rPr>
        <w:t xml:space="preserve"> and the maximum number of links corresponding to those triggered settings can be different for reporting types (e.g. beam reporting, CSI reporting) </w:t>
      </w:r>
      <w:r w:rsidRPr="00C03CAB">
        <w:rPr>
          <w:lang w:val="en-US"/>
        </w:rPr>
        <w:t xml:space="preserve"> </w:t>
      </w:r>
    </w:p>
    <w:p w:rsidR="00113402" w:rsidRPr="00EC2100" w:rsidRDefault="00113402" w:rsidP="00B7117E">
      <w:pPr>
        <w:pStyle w:val="maintext"/>
        <w:snapToGrid w:val="0"/>
        <w:spacing w:before="0" w:after="120"/>
        <w:ind w:left="720"/>
        <w:rPr>
          <w:sz w:val="28"/>
          <w:lang w:val="en-US"/>
        </w:rPr>
      </w:pPr>
    </w:p>
    <w:p w:rsidR="009515C2" w:rsidRDefault="008B4064" w:rsidP="0074479B">
      <w:pPr>
        <w:pStyle w:val="Heading1"/>
      </w:pPr>
      <w:r>
        <w:t>Hybrid CSI Framework</w:t>
      </w:r>
    </w:p>
    <w:p w:rsidR="00E17BC3" w:rsidRDefault="00E17BC3" w:rsidP="007B079E">
      <w:pPr>
        <w:spacing w:line="312" w:lineRule="auto"/>
      </w:pPr>
    </w:p>
    <w:p w:rsidR="0062418C" w:rsidRPr="00F3065C" w:rsidRDefault="0062418C" w:rsidP="00F3065C">
      <w:pPr>
        <w:rPr>
          <w:rFonts w:asciiTheme="minorHAnsi" w:hAnsiTheme="minorHAnsi"/>
          <w:lang w:eastAsia="ko-KR"/>
        </w:rPr>
      </w:pPr>
      <w:r w:rsidRPr="00F3065C">
        <w:rPr>
          <w:rFonts w:asciiTheme="minorHAnsi" w:hAnsiTheme="minorHAnsi"/>
          <w:lang w:eastAsia="ko-KR"/>
        </w:rPr>
        <w:t xml:space="preserve">Some companies [Huawei, Intel, ZTE, and Samsung] treated the hybrid CSI feedback framework. The common understanding among these companies is that hybrid CSI operation should be supported. A difference of view was identified on whether the </w:t>
      </w:r>
      <w:r w:rsidRPr="00F3065C">
        <w:rPr>
          <w:rFonts w:asciiTheme="minorHAnsi" w:hAnsiTheme="minorHAnsi"/>
          <w:lang w:eastAsia="ko-KR"/>
        </w:rPr>
        <w:lastRenderedPageBreak/>
        <w:t>resource/report settings are independent [Huawei, Intel</w:t>
      </w:r>
      <w:r w:rsidR="00D501BB">
        <w:rPr>
          <w:rFonts w:asciiTheme="minorHAnsi" w:hAnsiTheme="minorHAnsi"/>
          <w:lang w:eastAsia="ko-KR"/>
        </w:rPr>
        <w:t>, Samsung</w:t>
      </w:r>
      <w:r w:rsidRPr="00F3065C">
        <w:rPr>
          <w:rFonts w:asciiTheme="minorHAnsi" w:hAnsiTheme="minorHAnsi"/>
          <w:lang w:eastAsia="ko-KR"/>
        </w:rPr>
        <w:t xml:space="preserve">] or dependent [ZTE] in terms of parameters and time/freq. resources. </w:t>
      </w:r>
    </w:p>
    <w:p w:rsidR="0062418C" w:rsidRPr="00F3065C" w:rsidRDefault="0062418C" w:rsidP="00F3065C">
      <w:pPr>
        <w:rPr>
          <w:rFonts w:asciiTheme="minorHAnsi" w:hAnsiTheme="minorHAnsi"/>
          <w:lang w:eastAsia="ko-KR"/>
        </w:rPr>
      </w:pPr>
      <w:r w:rsidRPr="00F3065C">
        <w:rPr>
          <w:rFonts w:asciiTheme="minorHAnsi" w:hAnsiTheme="minorHAnsi"/>
          <w:lang w:eastAsia="ko-KR"/>
        </w:rPr>
        <w:t xml:space="preserve">The following proposal can be taken from the contributions in this agenda item for the sake of progress, </w:t>
      </w:r>
    </w:p>
    <w:p w:rsidR="00BC6BB0" w:rsidRPr="00F3065C" w:rsidRDefault="0062418C" w:rsidP="00F3065C">
      <w:pPr>
        <w:rPr>
          <w:rFonts w:asciiTheme="minorHAnsi" w:hAnsiTheme="minorHAnsi"/>
          <w:lang w:eastAsia="ko-KR"/>
        </w:rPr>
      </w:pPr>
      <w:r w:rsidRPr="00F3065C">
        <w:rPr>
          <w:rFonts w:asciiTheme="minorHAnsi" w:hAnsiTheme="minorHAnsi"/>
          <w:highlight w:val="yellow"/>
          <w:lang w:eastAsia="ko-KR"/>
        </w:rPr>
        <w:t>Proposal</w:t>
      </w:r>
      <w:r w:rsidRPr="00F3065C">
        <w:rPr>
          <w:rFonts w:asciiTheme="minorHAnsi" w:hAnsiTheme="minorHAnsi"/>
          <w:lang w:eastAsia="ko-KR"/>
        </w:rPr>
        <w:t xml:space="preserve">: </w:t>
      </w:r>
    </w:p>
    <w:p w:rsidR="0062418C" w:rsidRPr="00F3065C" w:rsidRDefault="0062418C" w:rsidP="00F3065C">
      <w:pPr>
        <w:rPr>
          <w:rFonts w:asciiTheme="minorHAnsi" w:hAnsiTheme="minorHAnsi" w:cs="Batang"/>
          <w:lang w:eastAsia="ko-KR"/>
        </w:rPr>
      </w:pPr>
      <w:r w:rsidRPr="00F3065C">
        <w:rPr>
          <w:rFonts w:asciiTheme="minorHAnsi" w:eastAsiaTheme="minorEastAsia" w:hAnsiTheme="minorHAnsi" w:cs="Batang"/>
          <w:lang w:eastAsia="ko-KR"/>
        </w:rPr>
        <w:t>NR supports Hybrid CSI Operation</w:t>
      </w:r>
    </w:p>
    <w:p w:rsidR="0062418C" w:rsidRPr="00F3065C" w:rsidRDefault="0062418C" w:rsidP="00F3065C">
      <w:pPr>
        <w:pStyle w:val="maintext"/>
        <w:numPr>
          <w:ilvl w:val="1"/>
          <w:numId w:val="5"/>
        </w:numPr>
        <w:tabs>
          <w:tab w:val="clear" w:pos="720"/>
          <w:tab w:val="num" w:pos="320"/>
        </w:tabs>
        <w:snapToGrid w:val="0"/>
        <w:spacing w:before="0" w:after="120"/>
        <w:ind w:left="320" w:firstLineChars="200" w:firstLine="400"/>
        <w:rPr>
          <w:rFonts w:asciiTheme="minorHAnsi" w:hAnsiTheme="minorHAnsi"/>
          <w:lang w:val="en-US"/>
        </w:rPr>
      </w:pPr>
      <w:r w:rsidRPr="00F3065C">
        <w:rPr>
          <w:rFonts w:asciiTheme="minorHAnsi" w:hAnsiTheme="minorHAnsi"/>
          <w:lang w:val="en-US"/>
        </w:rPr>
        <w:t>Configure at least 2 CSI Resource setting</w:t>
      </w:r>
      <w:r w:rsidR="0019139B" w:rsidRPr="00F3065C">
        <w:rPr>
          <w:rFonts w:asciiTheme="minorHAnsi" w:hAnsiTheme="minorHAnsi"/>
          <w:lang w:val="en-US"/>
        </w:rPr>
        <w:t>s</w:t>
      </w:r>
      <w:r w:rsidRPr="00F3065C">
        <w:rPr>
          <w:rFonts w:asciiTheme="minorHAnsi" w:hAnsiTheme="minorHAnsi"/>
          <w:lang w:val="en-US"/>
        </w:rPr>
        <w:t xml:space="preserve"> and 2 CSI Reporting Settings</w:t>
      </w:r>
    </w:p>
    <w:p w:rsidR="0062418C" w:rsidRPr="00F3065C" w:rsidRDefault="0062418C" w:rsidP="00F3065C">
      <w:pPr>
        <w:pStyle w:val="maintext"/>
        <w:numPr>
          <w:ilvl w:val="1"/>
          <w:numId w:val="5"/>
        </w:numPr>
        <w:tabs>
          <w:tab w:val="clear" w:pos="720"/>
          <w:tab w:val="num" w:pos="320"/>
        </w:tabs>
        <w:snapToGrid w:val="0"/>
        <w:spacing w:before="0" w:after="120"/>
        <w:ind w:left="320" w:firstLineChars="200" w:firstLine="400"/>
        <w:rPr>
          <w:rFonts w:asciiTheme="minorHAnsi" w:hAnsiTheme="minorHAnsi"/>
          <w:lang w:val="en-US"/>
        </w:rPr>
      </w:pPr>
      <w:r w:rsidRPr="00F3065C">
        <w:rPr>
          <w:rFonts w:asciiTheme="minorHAnsi" w:hAnsiTheme="minorHAnsi"/>
          <w:lang w:val="en-US"/>
        </w:rPr>
        <w:t>FFS: Dependence between CSI Resource/Report Settings</w:t>
      </w:r>
    </w:p>
    <w:p w:rsidR="00E50EE8" w:rsidRDefault="0062418C" w:rsidP="00E50EE8">
      <w:pPr>
        <w:pStyle w:val="Heading1"/>
      </w:pPr>
      <w:r>
        <w:t>Triggering Mechanism</w:t>
      </w:r>
    </w:p>
    <w:p w:rsidR="0062418C" w:rsidRPr="0062418C" w:rsidRDefault="0062418C" w:rsidP="0062418C">
      <w:pPr>
        <w:rPr>
          <w:rFonts w:ascii="Calibri" w:hAnsi="Calibri"/>
        </w:rPr>
      </w:pPr>
      <w:r w:rsidRPr="0062418C">
        <w:rPr>
          <w:rFonts w:ascii="Calibri" w:hAnsi="Calibri"/>
        </w:rPr>
        <w:t xml:space="preserve">On the triggering mechanism for CSI-RS transmission and </w:t>
      </w:r>
      <w:r w:rsidR="00AD644E">
        <w:rPr>
          <w:rFonts w:ascii="Calibri" w:hAnsi="Calibri"/>
        </w:rPr>
        <w:t xml:space="preserve">CSI </w:t>
      </w:r>
      <w:r w:rsidRPr="0062418C">
        <w:rPr>
          <w:rFonts w:ascii="Calibri" w:hAnsi="Calibri"/>
        </w:rPr>
        <w:t xml:space="preserve">reporting, the common understanding seems to be that for </w:t>
      </w:r>
      <w:r w:rsidR="00AD644E">
        <w:rPr>
          <w:rFonts w:ascii="Calibri" w:hAnsi="Calibri"/>
        </w:rPr>
        <w:t>a</w:t>
      </w:r>
      <w:r w:rsidR="00AD644E" w:rsidRPr="0062418C">
        <w:rPr>
          <w:rFonts w:ascii="Calibri" w:hAnsi="Calibri"/>
        </w:rPr>
        <w:t xml:space="preserve">periodic </w:t>
      </w:r>
      <w:r w:rsidRPr="0062418C">
        <w:rPr>
          <w:rFonts w:ascii="Calibri" w:hAnsi="Calibri"/>
        </w:rPr>
        <w:t>CSI-RS transmission, periodic CSI</w:t>
      </w:r>
      <w:r w:rsidR="00FF571E">
        <w:rPr>
          <w:rFonts w:ascii="Calibri" w:hAnsi="Calibri"/>
        </w:rPr>
        <w:t xml:space="preserve"> </w:t>
      </w:r>
      <w:r w:rsidRPr="0062418C">
        <w:rPr>
          <w:rFonts w:ascii="Calibri" w:hAnsi="Calibri"/>
        </w:rPr>
        <w:t xml:space="preserve">reporting is not supported. Similarly for semi-persistent CSI-RS transmission, </w:t>
      </w:r>
      <w:r w:rsidR="00FE2C40">
        <w:rPr>
          <w:rFonts w:ascii="Calibri" w:hAnsi="Calibri"/>
        </w:rPr>
        <w:t xml:space="preserve">periodic </w:t>
      </w:r>
      <w:r w:rsidRPr="0062418C">
        <w:rPr>
          <w:rFonts w:ascii="Calibri" w:hAnsi="Calibri"/>
        </w:rPr>
        <w:t>CSI reporting is not supported.</w:t>
      </w:r>
    </w:p>
    <w:p w:rsidR="0062418C" w:rsidRPr="0062418C" w:rsidRDefault="0062418C" w:rsidP="0062418C">
      <w:pPr>
        <w:rPr>
          <w:rFonts w:ascii="Calibri" w:hAnsi="Calibri"/>
        </w:rPr>
      </w:pPr>
      <w:r w:rsidRPr="0062418C">
        <w:rPr>
          <w:rFonts w:ascii="Calibri" w:hAnsi="Calibri"/>
        </w:rPr>
        <w:t>For aperiodic CSI-RS transmission, semi-persistent CSI reporting is either FFS [Docomo], or not supported [Qualcomm, Intel].</w:t>
      </w:r>
    </w:p>
    <w:p w:rsidR="0062418C" w:rsidRPr="0062418C" w:rsidRDefault="0062418C" w:rsidP="0062418C">
      <w:pPr>
        <w:rPr>
          <w:rFonts w:ascii="Calibri" w:hAnsi="Calibri"/>
        </w:rPr>
      </w:pPr>
      <w:r w:rsidRPr="0062418C">
        <w:rPr>
          <w:rFonts w:ascii="Calibri" w:hAnsi="Calibri"/>
        </w:rPr>
        <w:t>No dynamic triggering for periodic CSI-RS transmission and periodic CSI reporting seems to be agreeable for most companies.</w:t>
      </w:r>
    </w:p>
    <w:p w:rsidR="0062418C" w:rsidRPr="0062418C" w:rsidRDefault="0062418C" w:rsidP="0062418C">
      <w:pPr>
        <w:rPr>
          <w:rFonts w:ascii="Calibri" w:hAnsi="Calibri"/>
        </w:rPr>
      </w:pPr>
      <w:r w:rsidRPr="0062418C">
        <w:rPr>
          <w:rFonts w:ascii="Calibri" w:hAnsi="Calibri"/>
        </w:rPr>
        <w:t xml:space="preserve">For aperiodic CSI-RS transmission and </w:t>
      </w:r>
      <w:r w:rsidR="0049058F">
        <w:rPr>
          <w:rFonts w:ascii="Calibri" w:hAnsi="Calibri"/>
        </w:rPr>
        <w:t xml:space="preserve">CSI </w:t>
      </w:r>
      <w:r w:rsidRPr="0062418C">
        <w:rPr>
          <w:rFonts w:ascii="Calibri" w:hAnsi="Calibri"/>
        </w:rPr>
        <w:t>reporting, DCI triggering is supported. For more than one CSI-RS resource</w:t>
      </w:r>
      <w:r w:rsidR="0049058F">
        <w:rPr>
          <w:rFonts w:ascii="Calibri" w:hAnsi="Calibri"/>
        </w:rPr>
        <w:t>s or resource</w:t>
      </w:r>
      <w:r w:rsidRPr="0062418C">
        <w:rPr>
          <w:rFonts w:ascii="Calibri" w:hAnsi="Calibri"/>
        </w:rPr>
        <w:t xml:space="preserve"> set</w:t>
      </w:r>
      <w:r w:rsidR="0049058F">
        <w:rPr>
          <w:rFonts w:ascii="Calibri" w:hAnsi="Calibri"/>
        </w:rPr>
        <w:t>s</w:t>
      </w:r>
      <w:r w:rsidRPr="0062418C">
        <w:rPr>
          <w:rFonts w:ascii="Calibri" w:hAnsi="Calibri"/>
        </w:rPr>
        <w:t xml:space="preserve">, </w:t>
      </w:r>
      <w:r w:rsidR="0049058F">
        <w:rPr>
          <w:rFonts w:ascii="Calibri" w:hAnsi="Calibri"/>
        </w:rPr>
        <w:t>several companies such as</w:t>
      </w:r>
      <w:r w:rsidR="00482A1D">
        <w:rPr>
          <w:rFonts w:ascii="Calibri" w:hAnsi="Calibri"/>
        </w:rPr>
        <w:t xml:space="preserve"> LG, NTT DOCOMO, </w:t>
      </w:r>
      <w:r w:rsidRPr="0062418C">
        <w:rPr>
          <w:rFonts w:ascii="Calibri" w:hAnsi="Calibri"/>
        </w:rPr>
        <w:t>Qualcomm</w:t>
      </w:r>
      <w:r w:rsidR="00482A1D">
        <w:rPr>
          <w:rFonts w:ascii="Calibri" w:hAnsi="Calibri"/>
        </w:rPr>
        <w:t>, and Samsung</w:t>
      </w:r>
      <w:r w:rsidRPr="0062418C">
        <w:rPr>
          <w:rFonts w:ascii="Calibri" w:hAnsi="Calibri"/>
        </w:rPr>
        <w:t xml:space="preserve"> propose activation/deactivation of a subset of the resource</w:t>
      </w:r>
      <w:r w:rsidR="00482A1D">
        <w:rPr>
          <w:rFonts w:ascii="Calibri" w:hAnsi="Calibri"/>
        </w:rPr>
        <w:t>s or resource</w:t>
      </w:r>
      <w:r w:rsidRPr="0062418C">
        <w:rPr>
          <w:rFonts w:ascii="Calibri" w:hAnsi="Calibri"/>
        </w:rPr>
        <w:t xml:space="preserve"> sets </w:t>
      </w:r>
      <w:r w:rsidR="00482A1D">
        <w:rPr>
          <w:rFonts w:ascii="Calibri" w:hAnsi="Calibri"/>
        </w:rPr>
        <w:t>via</w:t>
      </w:r>
      <w:r w:rsidRPr="0062418C">
        <w:rPr>
          <w:rFonts w:ascii="Calibri" w:hAnsi="Calibri"/>
        </w:rPr>
        <w:t xml:space="preserve"> MAC CE. ZTE proposes DCI to be used for the resource pool is no larger than X resources, otherwise use MAC CE.</w:t>
      </w:r>
      <w:r w:rsidR="00482A1D">
        <w:rPr>
          <w:rFonts w:ascii="Calibri" w:hAnsi="Calibri"/>
        </w:rPr>
        <w:t xml:space="preserve"> On the other hand, Ericsson proposes </w:t>
      </w:r>
      <w:r w:rsidR="00482A1D" w:rsidRPr="0062418C">
        <w:rPr>
          <w:rFonts w:ascii="Calibri" w:hAnsi="Calibri"/>
        </w:rPr>
        <w:t>activation/deactivation of a subset of the resource</w:t>
      </w:r>
      <w:r w:rsidR="00482A1D">
        <w:rPr>
          <w:rFonts w:ascii="Calibri" w:hAnsi="Calibri"/>
        </w:rPr>
        <w:t>s or resource</w:t>
      </w:r>
      <w:r w:rsidR="00482A1D" w:rsidRPr="0062418C">
        <w:rPr>
          <w:rFonts w:ascii="Calibri" w:hAnsi="Calibri"/>
        </w:rPr>
        <w:t xml:space="preserve"> sets</w:t>
      </w:r>
      <w:r w:rsidR="00482A1D">
        <w:rPr>
          <w:rFonts w:ascii="Calibri" w:hAnsi="Calibri"/>
        </w:rPr>
        <w:t xml:space="preserve"> via DCI. </w:t>
      </w:r>
    </w:p>
    <w:p w:rsidR="0062418C" w:rsidRPr="0062418C" w:rsidRDefault="0062418C" w:rsidP="0062418C">
      <w:pPr>
        <w:rPr>
          <w:rFonts w:ascii="Calibri" w:hAnsi="Calibri"/>
        </w:rPr>
      </w:pPr>
      <w:r w:rsidRPr="0062418C">
        <w:rPr>
          <w:rFonts w:ascii="Calibri" w:hAnsi="Calibri"/>
        </w:rPr>
        <w:t>Joint DCI triggering for aperiodic CSI-RS transmission and CSI reporting is proposed in the contributions of Qualcomm, Huawei, Docomo</w:t>
      </w:r>
      <w:r w:rsidR="00482A1D">
        <w:rPr>
          <w:rFonts w:ascii="Calibri" w:hAnsi="Calibri"/>
        </w:rPr>
        <w:t>, and Samsung</w:t>
      </w:r>
      <w:r w:rsidRPr="0062418C">
        <w:rPr>
          <w:rFonts w:ascii="Calibri" w:hAnsi="Calibri"/>
        </w:rPr>
        <w:t>.</w:t>
      </w:r>
    </w:p>
    <w:p w:rsidR="0062418C" w:rsidRPr="0062418C" w:rsidRDefault="0062418C" w:rsidP="0062418C">
      <w:pPr>
        <w:rPr>
          <w:rFonts w:ascii="Calibri" w:hAnsi="Calibri"/>
        </w:rPr>
      </w:pPr>
      <w:r w:rsidRPr="0062418C">
        <w:rPr>
          <w:rFonts w:ascii="Calibri" w:hAnsi="Calibri"/>
        </w:rPr>
        <w:t>Semi-persistent CSI-RS transmission/</w:t>
      </w:r>
      <w:r w:rsidR="00482A1D">
        <w:rPr>
          <w:rFonts w:ascii="Calibri" w:hAnsi="Calibri"/>
        </w:rPr>
        <w:t xml:space="preserve">CSI </w:t>
      </w:r>
      <w:r w:rsidRPr="0062418C">
        <w:rPr>
          <w:rFonts w:ascii="Calibri" w:hAnsi="Calibri"/>
        </w:rPr>
        <w:t>Reporting is triggered by MAC CE [Huawei, Docomo, LG, Qualcomm</w:t>
      </w:r>
      <w:r w:rsidR="0052789C">
        <w:rPr>
          <w:rFonts w:ascii="Calibri" w:hAnsi="Calibri"/>
        </w:rPr>
        <w:t>, Intel</w:t>
      </w:r>
      <w:r w:rsidRPr="0062418C">
        <w:rPr>
          <w:rFonts w:ascii="Calibri" w:hAnsi="Calibri"/>
        </w:rPr>
        <w:t>]</w:t>
      </w:r>
      <w:r w:rsidR="00FF571E">
        <w:rPr>
          <w:rFonts w:ascii="Calibri" w:hAnsi="Calibri"/>
        </w:rPr>
        <w:t>,</w:t>
      </w:r>
    </w:p>
    <w:p w:rsidR="0062418C" w:rsidRPr="0062418C" w:rsidRDefault="0062418C" w:rsidP="0062418C">
      <w:pPr>
        <w:rPr>
          <w:rFonts w:ascii="Calibri" w:hAnsi="Calibri"/>
        </w:rPr>
      </w:pPr>
      <w:r w:rsidRPr="0062418C">
        <w:rPr>
          <w:rFonts w:ascii="Calibri" w:hAnsi="Calibri"/>
        </w:rPr>
        <w:t>Sharp proposes separate activation and joint deactivation of CSI-RS transmission and CSI-reporting for semi-persistent CSI-RS transmission/</w:t>
      </w:r>
      <w:r w:rsidR="00482A1D">
        <w:rPr>
          <w:rFonts w:ascii="Calibri" w:hAnsi="Calibri"/>
        </w:rPr>
        <w:t xml:space="preserve">CSI </w:t>
      </w:r>
      <w:r w:rsidRPr="0062418C">
        <w:rPr>
          <w:rFonts w:ascii="Calibri" w:hAnsi="Calibri"/>
        </w:rPr>
        <w:t>reporting.</w:t>
      </w:r>
    </w:p>
    <w:p w:rsidR="0062418C" w:rsidRDefault="0062418C" w:rsidP="0062418C">
      <w:pPr>
        <w:rPr>
          <w:rFonts w:ascii="Calibri" w:hAnsi="Calibri"/>
        </w:rPr>
      </w:pPr>
    </w:p>
    <w:p w:rsidR="00D84BC4" w:rsidRPr="0062418C" w:rsidRDefault="00D84BC4" w:rsidP="0062418C">
      <w:pPr>
        <w:rPr>
          <w:rFonts w:ascii="Calibri" w:hAnsi="Calibri"/>
        </w:rPr>
      </w:pPr>
      <w:r w:rsidRPr="00F3065C">
        <w:rPr>
          <w:rFonts w:ascii="Calibri" w:hAnsi="Calibri"/>
          <w:highlight w:val="yellow"/>
        </w:rPr>
        <w:t>Proposal</w:t>
      </w:r>
      <w:r>
        <w:rPr>
          <w:rFonts w:ascii="Calibri" w:hAnsi="Calibri"/>
        </w:rPr>
        <w:t xml:space="preserve">: </w:t>
      </w:r>
    </w:p>
    <w:p w:rsidR="006A6BC2" w:rsidRDefault="00D84BC4" w:rsidP="0062418C">
      <w:pPr>
        <w:rPr>
          <w:rFonts w:ascii="Calibri" w:hAnsi="Calibri"/>
        </w:rPr>
      </w:pPr>
      <w:r>
        <w:rPr>
          <w:rFonts w:ascii="Calibri" w:hAnsi="Calibri"/>
        </w:rPr>
        <w:t xml:space="preserve">Agree </w:t>
      </w:r>
      <w:r w:rsidR="00F3065C">
        <w:rPr>
          <w:rFonts w:ascii="Calibri" w:hAnsi="Calibri"/>
        </w:rPr>
        <w:t xml:space="preserve">on </w:t>
      </w:r>
      <w:r>
        <w:rPr>
          <w:rFonts w:ascii="Calibri" w:hAnsi="Calibri"/>
        </w:rPr>
        <w:t>the following table:</w:t>
      </w:r>
      <w:r w:rsidR="0062418C" w:rsidRPr="0062418C">
        <w:rPr>
          <w:rFonts w:ascii="Calibri" w:hAnsi="Calibri"/>
        </w:rPr>
        <w:t xml:space="preserve"> </w:t>
      </w:r>
    </w:p>
    <w:p w:rsidR="0062418C" w:rsidRDefault="0062418C" w:rsidP="0062418C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Triggering mechanisms for CSI-RS transmission and CSI reporting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62418C" w:rsidRPr="008347E8" w:rsidTr="00A42CAF">
        <w:tc>
          <w:tcPr>
            <w:tcW w:w="1925" w:type="dxa"/>
          </w:tcPr>
          <w:p w:rsidR="0062418C" w:rsidRPr="008347E8" w:rsidRDefault="0062418C" w:rsidP="00A42CAF">
            <w:pPr>
              <w:pStyle w:val="2222"/>
              <w:snapToGrid w:val="0"/>
              <w:spacing w:after="120" w:line="240" w:lineRule="auto"/>
              <w:ind w:firstLineChars="0" w:firstLine="0"/>
              <w:rPr>
                <w:rFonts w:ascii="Calibri" w:hAnsi="Calibri"/>
                <w:sz w:val="18"/>
                <w:lang w:val="en-US"/>
              </w:rPr>
            </w:pPr>
          </w:p>
        </w:tc>
        <w:tc>
          <w:tcPr>
            <w:tcW w:w="7704" w:type="dxa"/>
            <w:gridSpan w:val="4"/>
            <w:vAlign w:val="center"/>
          </w:tcPr>
          <w:p w:rsidR="0062418C" w:rsidRPr="008347E8" w:rsidRDefault="0062418C" w:rsidP="00957DBE">
            <w:pPr>
              <w:pStyle w:val="2222"/>
              <w:snapToGrid w:val="0"/>
              <w:spacing w:after="120" w:line="240" w:lineRule="auto"/>
              <w:ind w:firstLineChars="0" w:firstLine="0"/>
              <w:jc w:val="center"/>
              <w:rPr>
                <w:rFonts w:ascii="Calibri" w:hAnsi="Calibri"/>
                <w:sz w:val="18"/>
                <w:lang w:val="en-US"/>
              </w:rPr>
            </w:pPr>
            <w:r w:rsidRPr="008347E8">
              <w:rPr>
                <w:rFonts w:ascii="Calibri" w:hAnsi="Calibri"/>
                <w:sz w:val="18"/>
                <w:lang w:val="en-US"/>
              </w:rPr>
              <w:t>CSI reporting</w:t>
            </w:r>
          </w:p>
        </w:tc>
      </w:tr>
      <w:tr w:rsidR="0062418C" w:rsidRPr="008347E8" w:rsidTr="00A42CAF">
        <w:tc>
          <w:tcPr>
            <w:tcW w:w="1925" w:type="dxa"/>
            <w:vMerge w:val="restart"/>
            <w:vAlign w:val="center"/>
          </w:tcPr>
          <w:p w:rsidR="0062418C" w:rsidRPr="008347E8" w:rsidRDefault="0062418C" w:rsidP="00A42CAF">
            <w:pPr>
              <w:pStyle w:val="2222"/>
              <w:snapToGrid w:val="0"/>
              <w:spacing w:after="120" w:line="240" w:lineRule="auto"/>
              <w:ind w:firstLineChars="0" w:firstLine="0"/>
              <w:jc w:val="center"/>
              <w:rPr>
                <w:rFonts w:ascii="Calibri" w:hAnsi="Calibri"/>
                <w:sz w:val="18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 xml:space="preserve"> </w:t>
            </w:r>
            <w:r w:rsidRPr="008347E8">
              <w:rPr>
                <w:rFonts w:ascii="Calibri" w:hAnsi="Calibri"/>
                <w:sz w:val="18"/>
                <w:lang w:val="en-US"/>
              </w:rPr>
              <w:t>CSI-RS Transmission</w:t>
            </w:r>
          </w:p>
        </w:tc>
        <w:tc>
          <w:tcPr>
            <w:tcW w:w="1926" w:type="dxa"/>
          </w:tcPr>
          <w:p w:rsidR="0062418C" w:rsidRPr="008347E8" w:rsidRDefault="0062418C" w:rsidP="00A42CAF">
            <w:pPr>
              <w:pStyle w:val="2222"/>
              <w:snapToGrid w:val="0"/>
              <w:spacing w:after="120" w:line="240" w:lineRule="auto"/>
              <w:ind w:firstLineChars="0" w:firstLine="0"/>
              <w:rPr>
                <w:rFonts w:ascii="Calibri" w:hAnsi="Calibri"/>
                <w:sz w:val="18"/>
                <w:lang w:val="en-US"/>
              </w:rPr>
            </w:pPr>
          </w:p>
        </w:tc>
        <w:tc>
          <w:tcPr>
            <w:tcW w:w="1926" w:type="dxa"/>
          </w:tcPr>
          <w:p w:rsidR="0062418C" w:rsidRPr="008347E8" w:rsidRDefault="0062418C" w:rsidP="00A42CAF">
            <w:pPr>
              <w:pStyle w:val="2222"/>
              <w:snapToGrid w:val="0"/>
              <w:spacing w:after="120" w:line="240" w:lineRule="auto"/>
              <w:ind w:firstLineChars="0" w:firstLine="0"/>
              <w:rPr>
                <w:rFonts w:ascii="Calibri" w:hAnsi="Calibri"/>
                <w:sz w:val="18"/>
                <w:lang w:val="en-US"/>
              </w:rPr>
            </w:pPr>
            <w:r w:rsidRPr="008347E8">
              <w:rPr>
                <w:rFonts w:ascii="Calibri" w:hAnsi="Calibri"/>
                <w:sz w:val="18"/>
                <w:lang w:val="en-US"/>
              </w:rPr>
              <w:t>Periodic</w:t>
            </w:r>
          </w:p>
        </w:tc>
        <w:tc>
          <w:tcPr>
            <w:tcW w:w="1926" w:type="dxa"/>
          </w:tcPr>
          <w:p w:rsidR="0062418C" w:rsidRPr="008347E8" w:rsidRDefault="0062418C" w:rsidP="00A42CAF">
            <w:pPr>
              <w:pStyle w:val="2222"/>
              <w:snapToGrid w:val="0"/>
              <w:spacing w:after="120" w:line="240" w:lineRule="auto"/>
              <w:ind w:firstLineChars="0" w:firstLine="0"/>
              <w:rPr>
                <w:rFonts w:ascii="Calibri" w:hAnsi="Calibri"/>
                <w:sz w:val="18"/>
                <w:lang w:val="en-US"/>
              </w:rPr>
            </w:pPr>
            <w:r w:rsidRPr="008347E8">
              <w:rPr>
                <w:rFonts w:ascii="Calibri" w:hAnsi="Calibri"/>
                <w:sz w:val="18"/>
                <w:lang w:val="en-US"/>
              </w:rPr>
              <w:t>Semi-Persistent</w:t>
            </w:r>
          </w:p>
        </w:tc>
        <w:tc>
          <w:tcPr>
            <w:tcW w:w="1926" w:type="dxa"/>
          </w:tcPr>
          <w:p w:rsidR="0062418C" w:rsidRPr="008347E8" w:rsidRDefault="0062418C" w:rsidP="00A42CAF">
            <w:pPr>
              <w:pStyle w:val="2222"/>
              <w:snapToGrid w:val="0"/>
              <w:spacing w:after="120" w:line="240" w:lineRule="auto"/>
              <w:ind w:firstLineChars="0" w:firstLine="0"/>
              <w:rPr>
                <w:rFonts w:ascii="Calibri" w:hAnsi="Calibri"/>
                <w:sz w:val="18"/>
                <w:lang w:val="en-US"/>
              </w:rPr>
            </w:pPr>
            <w:r w:rsidRPr="008347E8">
              <w:rPr>
                <w:rFonts w:ascii="Calibri" w:hAnsi="Calibri"/>
                <w:sz w:val="18"/>
                <w:lang w:val="en-US"/>
              </w:rPr>
              <w:t>Aperiodic</w:t>
            </w:r>
          </w:p>
        </w:tc>
      </w:tr>
      <w:tr w:rsidR="0062418C" w:rsidRPr="008347E8" w:rsidTr="00A42CAF">
        <w:tc>
          <w:tcPr>
            <w:tcW w:w="1925" w:type="dxa"/>
            <w:vMerge/>
          </w:tcPr>
          <w:p w:rsidR="0062418C" w:rsidRPr="008347E8" w:rsidRDefault="0062418C" w:rsidP="00A42CAF">
            <w:pPr>
              <w:pStyle w:val="2222"/>
              <w:snapToGrid w:val="0"/>
              <w:spacing w:after="120" w:line="240" w:lineRule="auto"/>
              <w:ind w:firstLineChars="0" w:firstLine="0"/>
              <w:rPr>
                <w:rFonts w:ascii="Calibri" w:hAnsi="Calibri"/>
                <w:sz w:val="18"/>
                <w:lang w:val="en-US"/>
              </w:rPr>
            </w:pPr>
          </w:p>
        </w:tc>
        <w:tc>
          <w:tcPr>
            <w:tcW w:w="1926" w:type="dxa"/>
          </w:tcPr>
          <w:p w:rsidR="0062418C" w:rsidRPr="008347E8" w:rsidRDefault="0062418C" w:rsidP="00A42CAF">
            <w:pPr>
              <w:pStyle w:val="2222"/>
              <w:snapToGrid w:val="0"/>
              <w:spacing w:after="120" w:line="240" w:lineRule="auto"/>
              <w:ind w:firstLineChars="0" w:firstLine="0"/>
              <w:rPr>
                <w:rFonts w:ascii="Calibri" w:hAnsi="Calibri"/>
                <w:sz w:val="18"/>
                <w:lang w:val="en-US"/>
              </w:rPr>
            </w:pPr>
            <w:r w:rsidRPr="008347E8">
              <w:rPr>
                <w:rFonts w:ascii="Calibri" w:hAnsi="Calibri"/>
                <w:sz w:val="18"/>
                <w:lang w:val="en-US"/>
              </w:rPr>
              <w:t>Periodic</w:t>
            </w:r>
          </w:p>
        </w:tc>
        <w:tc>
          <w:tcPr>
            <w:tcW w:w="1926" w:type="dxa"/>
          </w:tcPr>
          <w:p w:rsidR="0062418C" w:rsidRPr="008347E8" w:rsidRDefault="00607C6E" w:rsidP="00A42CAF">
            <w:pPr>
              <w:pStyle w:val="2222"/>
              <w:snapToGrid w:val="0"/>
              <w:spacing w:after="120" w:line="240" w:lineRule="auto"/>
              <w:ind w:firstLineChars="0" w:firstLine="0"/>
              <w:rPr>
                <w:rFonts w:ascii="Calibri" w:hAnsi="Calibri"/>
                <w:sz w:val="18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CSI-RS/CSI Reporting</w:t>
            </w:r>
            <w:r w:rsidR="0062418C">
              <w:rPr>
                <w:rFonts w:ascii="Calibri" w:hAnsi="Calibri"/>
                <w:sz w:val="18"/>
                <w:lang w:val="en-US"/>
              </w:rPr>
              <w:t>: no dynamic triggering</w:t>
            </w:r>
          </w:p>
        </w:tc>
        <w:tc>
          <w:tcPr>
            <w:tcW w:w="1926" w:type="dxa"/>
          </w:tcPr>
          <w:p w:rsidR="0062418C" w:rsidRDefault="0062418C" w:rsidP="00A42CAF">
            <w:pPr>
              <w:pStyle w:val="2222"/>
              <w:snapToGrid w:val="0"/>
              <w:spacing w:after="120" w:line="240" w:lineRule="auto"/>
              <w:ind w:firstLineChars="0" w:firstLine="0"/>
              <w:rPr>
                <w:rFonts w:ascii="Calibri" w:hAnsi="Calibri"/>
                <w:sz w:val="18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CSI-RS: no dynamic triggering</w:t>
            </w:r>
          </w:p>
          <w:p w:rsidR="0062418C" w:rsidRPr="008347E8" w:rsidRDefault="00957DBE" w:rsidP="00A42CAF">
            <w:pPr>
              <w:pStyle w:val="2222"/>
              <w:snapToGrid w:val="0"/>
              <w:spacing w:after="120" w:line="240" w:lineRule="auto"/>
              <w:ind w:firstLineChars="0" w:firstLine="0"/>
              <w:rPr>
                <w:rFonts w:ascii="Calibri" w:hAnsi="Calibri"/>
                <w:sz w:val="18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 xml:space="preserve">CSI </w:t>
            </w:r>
            <w:r w:rsidR="0062418C">
              <w:rPr>
                <w:rFonts w:ascii="Calibri" w:hAnsi="Calibri"/>
                <w:sz w:val="18"/>
                <w:lang w:val="en-US"/>
              </w:rPr>
              <w:t>Reporting: MAC CE</w:t>
            </w:r>
          </w:p>
        </w:tc>
        <w:tc>
          <w:tcPr>
            <w:tcW w:w="1926" w:type="dxa"/>
          </w:tcPr>
          <w:p w:rsidR="0062418C" w:rsidRDefault="0062418C" w:rsidP="00A42CAF">
            <w:pPr>
              <w:pStyle w:val="2222"/>
              <w:snapToGrid w:val="0"/>
              <w:spacing w:after="120" w:line="240" w:lineRule="auto"/>
              <w:ind w:firstLineChars="0" w:firstLine="0"/>
              <w:rPr>
                <w:rFonts w:ascii="Calibri" w:hAnsi="Calibri"/>
                <w:sz w:val="18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CSI-RS: no dynamic triggering</w:t>
            </w:r>
          </w:p>
          <w:p w:rsidR="0062418C" w:rsidRPr="008347E8" w:rsidRDefault="00957DBE" w:rsidP="00A42CAF">
            <w:pPr>
              <w:pStyle w:val="2222"/>
              <w:snapToGrid w:val="0"/>
              <w:spacing w:after="120" w:line="240" w:lineRule="auto"/>
              <w:ind w:firstLineChars="0" w:firstLine="0"/>
              <w:rPr>
                <w:rFonts w:ascii="Calibri" w:hAnsi="Calibri"/>
                <w:sz w:val="18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 xml:space="preserve">CSI </w:t>
            </w:r>
            <w:r w:rsidR="0062418C">
              <w:rPr>
                <w:rFonts w:ascii="Calibri" w:hAnsi="Calibri"/>
                <w:sz w:val="18"/>
                <w:lang w:val="en-US"/>
              </w:rPr>
              <w:t>Reporting: DCI</w:t>
            </w:r>
          </w:p>
        </w:tc>
      </w:tr>
      <w:tr w:rsidR="0062418C" w:rsidRPr="008347E8" w:rsidTr="00A42CAF">
        <w:tc>
          <w:tcPr>
            <w:tcW w:w="1925" w:type="dxa"/>
            <w:vMerge/>
          </w:tcPr>
          <w:p w:rsidR="0062418C" w:rsidRPr="008347E8" w:rsidRDefault="0062418C" w:rsidP="00A42CAF">
            <w:pPr>
              <w:pStyle w:val="2222"/>
              <w:snapToGrid w:val="0"/>
              <w:spacing w:after="120" w:line="240" w:lineRule="auto"/>
              <w:ind w:firstLineChars="0" w:firstLine="0"/>
              <w:rPr>
                <w:rFonts w:ascii="Calibri" w:hAnsi="Calibri"/>
                <w:sz w:val="18"/>
                <w:lang w:val="en-US"/>
              </w:rPr>
            </w:pPr>
          </w:p>
        </w:tc>
        <w:tc>
          <w:tcPr>
            <w:tcW w:w="1926" w:type="dxa"/>
          </w:tcPr>
          <w:p w:rsidR="0062418C" w:rsidRPr="008347E8" w:rsidRDefault="0062418C" w:rsidP="00A42CAF">
            <w:pPr>
              <w:pStyle w:val="2222"/>
              <w:snapToGrid w:val="0"/>
              <w:spacing w:after="120" w:line="240" w:lineRule="auto"/>
              <w:ind w:firstLineChars="0" w:firstLine="0"/>
              <w:rPr>
                <w:rFonts w:ascii="Calibri" w:hAnsi="Calibri"/>
                <w:sz w:val="18"/>
                <w:lang w:val="en-US"/>
              </w:rPr>
            </w:pPr>
            <w:r w:rsidRPr="008347E8">
              <w:rPr>
                <w:rFonts w:ascii="Calibri" w:hAnsi="Calibri"/>
                <w:sz w:val="18"/>
                <w:lang w:val="en-US"/>
              </w:rPr>
              <w:t>Semi-Persistent</w:t>
            </w:r>
          </w:p>
        </w:tc>
        <w:tc>
          <w:tcPr>
            <w:tcW w:w="1926" w:type="dxa"/>
          </w:tcPr>
          <w:p w:rsidR="0062418C" w:rsidRPr="008347E8" w:rsidRDefault="0062418C" w:rsidP="00A42CAF">
            <w:pPr>
              <w:pStyle w:val="2222"/>
              <w:snapToGrid w:val="0"/>
              <w:spacing w:after="120" w:line="240" w:lineRule="auto"/>
              <w:ind w:firstLineChars="0" w:firstLine="0"/>
              <w:rPr>
                <w:rFonts w:ascii="Calibri" w:hAnsi="Calibri"/>
                <w:sz w:val="18"/>
                <w:lang w:val="en-US"/>
              </w:rPr>
            </w:pPr>
            <w:r w:rsidRPr="008347E8">
              <w:rPr>
                <w:rFonts w:ascii="Calibri" w:hAnsi="Calibri"/>
                <w:sz w:val="18"/>
                <w:lang w:val="en-US"/>
              </w:rPr>
              <w:t>Not Supported</w:t>
            </w:r>
          </w:p>
        </w:tc>
        <w:tc>
          <w:tcPr>
            <w:tcW w:w="1926" w:type="dxa"/>
          </w:tcPr>
          <w:p w:rsidR="0062418C" w:rsidRDefault="0062418C" w:rsidP="00A42CAF">
            <w:pPr>
              <w:pStyle w:val="2222"/>
              <w:snapToGrid w:val="0"/>
              <w:spacing w:after="120" w:line="240" w:lineRule="auto"/>
              <w:ind w:firstLineChars="0" w:firstLine="0"/>
              <w:rPr>
                <w:rFonts w:ascii="Calibri" w:hAnsi="Calibri"/>
                <w:sz w:val="18"/>
                <w:lang w:val="en-US"/>
              </w:rPr>
            </w:pPr>
          </w:p>
          <w:p w:rsidR="0062418C" w:rsidRPr="008347E8" w:rsidRDefault="0062418C" w:rsidP="00A42CAF">
            <w:pPr>
              <w:pStyle w:val="2222"/>
              <w:snapToGrid w:val="0"/>
              <w:spacing w:after="120" w:line="240" w:lineRule="auto"/>
              <w:ind w:firstLineChars="0" w:firstLine="0"/>
              <w:rPr>
                <w:rFonts w:ascii="Calibri" w:hAnsi="Calibri"/>
                <w:sz w:val="18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CSI-RS/</w:t>
            </w:r>
            <w:r w:rsidR="00957DBE">
              <w:rPr>
                <w:rFonts w:ascii="Calibri" w:hAnsi="Calibri"/>
                <w:sz w:val="18"/>
                <w:lang w:val="en-US"/>
              </w:rPr>
              <w:t>CSI</w:t>
            </w:r>
            <w:r w:rsidR="00FF571E">
              <w:rPr>
                <w:rFonts w:ascii="Calibri" w:hAnsi="Calibri"/>
                <w:sz w:val="18"/>
                <w:lang w:val="en-US"/>
              </w:rPr>
              <w:t xml:space="preserve"> </w:t>
            </w:r>
            <w:r>
              <w:rPr>
                <w:rFonts w:ascii="Calibri" w:hAnsi="Calibri"/>
                <w:sz w:val="18"/>
                <w:lang w:val="en-US"/>
              </w:rPr>
              <w:t>Reporting: MAC CE</w:t>
            </w:r>
          </w:p>
        </w:tc>
        <w:tc>
          <w:tcPr>
            <w:tcW w:w="1926" w:type="dxa"/>
          </w:tcPr>
          <w:p w:rsidR="0062418C" w:rsidRDefault="0062418C" w:rsidP="00A42CAF">
            <w:pPr>
              <w:pStyle w:val="2222"/>
              <w:snapToGrid w:val="0"/>
              <w:spacing w:after="120" w:line="240" w:lineRule="auto"/>
              <w:ind w:firstLineChars="0" w:firstLine="0"/>
              <w:rPr>
                <w:rFonts w:ascii="Calibri" w:hAnsi="Calibri"/>
                <w:sz w:val="18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CSI-RS: MAC CE</w:t>
            </w:r>
          </w:p>
          <w:p w:rsidR="0062418C" w:rsidRPr="008347E8" w:rsidRDefault="00382B7A" w:rsidP="00A42CAF">
            <w:pPr>
              <w:pStyle w:val="2222"/>
              <w:snapToGrid w:val="0"/>
              <w:spacing w:after="120" w:line="240" w:lineRule="auto"/>
              <w:ind w:firstLineChars="0" w:firstLine="0"/>
              <w:rPr>
                <w:rFonts w:ascii="Calibri" w:hAnsi="Calibri"/>
                <w:sz w:val="18"/>
                <w:lang w:val="en-US"/>
              </w:rPr>
            </w:pPr>
            <w:r>
              <w:rPr>
                <w:rFonts w:ascii="Calibri" w:hAnsi="Calibri"/>
                <w:sz w:val="18"/>
                <w:lang w:val="en-US"/>
              </w:rPr>
              <w:t>CSI</w:t>
            </w:r>
            <w:r w:rsidR="00FF571E">
              <w:rPr>
                <w:rFonts w:ascii="Calibri" w:hAnsi="Calibri"/>
                <w:sz w:val="18"/>
                <w:lang w:val="en-US"/>
              </w:rPr>
              <w:t xml:space="preserve"> </w:t>
            </w:r>
            <w:r w:rsidR="0062418C">
              <w:rPr>
                <w:rFonts w:ascii="Calibri" w:hAnsi="Calibri"/>
                <w:sz w:val="18"/>
                <w:lang w:val="en-US"/>
              </w:rPr>
              <w:t>Reporting: DCI</w:t>
            </w:r>
          </w:p>
        </w:tc>
      </w:tr>
      <w:tr w:rsidR="0062418C" w:rsidRPr="008347E8" w:rsidTr="00A42CAF">
        <w:tc>
          <w:tcPr>
            <w:tcW w:w="1925" w:type="dxa"/>
            <w:vMerge/>
          </w:tcPr>
          <w:p w:rsidR="0062418C" w:rsidRPr="008347E8" w:rsidRDefault="0062418C" w:rsidP="00A42CAF">
            <w:pPr>
              <w:pStyle w:val="2222"/>
              <w:snapToGrid w:val="0"/>
              <w:spacing w:after="120" w:line="240" w:lineRule="auto"/>
              <w:ind w:firstLineChars="0" w:firstLine="0"/>
              <w:rPr>
                <w:rFonts w:ascii="Calibri" w:hAnsi="Calibri"/>
                <w:sz w:val="18"/>
                <w:lang w:val="en-US"/>
              </w:rPr>
            </w:pPr>
          </w:p>
        </w:tc>
        <w:tc>
          <w:tcPr>
            <w:tcW w:w="1926" w:type="dxa"/>
          </w:tcPr>
          <w:p w:rsidR="0062418C" w:rsidRPr="008347E8" w:rsidRDefault="0062418C" w:rsidP="00A42CAF">
            <w:pPr>
              <w:pStyle w:val="2222"/>
              <w:snapToGrid w:val="0"/>
              <w:spacing w:after="120" w:line="240" w:lineRule="auto"/>
              <w:ind w:firstLineChars="0" w:firstLine="0"/>
              <w:rPr>
                <w:rFonts w:ascii="Calibri" w:hAnsi="Calibri"/>
                <w:sz w:val="18"/>
                <w:lang w:val="en-US"/>
              </w:rPr>
            </w:pPr>
            <w:r w:rsidRPr="008347E8">
              <w:rPr>
                <w:rFonts w:ascii="Calibri" w:hAnsi="Calibri"/>
                <w:sz w:val="18"/>
                <w:lang w:val="en-US"/>
              </w:rPr>
              <w:t>Aperiodic</w:t>
            </w:r>
          </w:p>
        </w:tc>
        <w:tc>
          <w:tcPr>
            <w:tcW w:w="1926" w:type="dxa"/>
          </w:tcPr>
          <w:p w:rsidR="0062418C" w:rsidRPr="008347E8" w:rsidRDefault="0062418C" w:rsidP="00A42CAF">
            <w:pPr>
              <w:pStyle w:val="2222"/>
              <w:snapToGrid w:val="0"/>
              <w:spacing w:after="120" w:line="240" w:lineRule="auto"/>
              <w:ind w:firstLineChars="0" w:firstLine="0"/>
              <w:rPr>
                <w:rFonts w:ascii="Calibri" w:hAnsi="Calibri"/>
                <w:sz w:val="18"/>
                <w:lang w:val="en-US"/>
              </w:rPr>
            </w:pPr>
            <w:r w:rsidRPr="008347E8">
              <w:rPr>
                <w:rFonts w:ascii="Calibri" w:hAnsi="Calibri"/>
                <w:sz w:val="18"/>
                <w:lang w:val="en-US"/>
              </w:rPr>
              <w:t>Not Supported</w:t>
            </w:r>
          </w:p>
        </w:tc>
        <w:tc>
          <w:tcPr>
            <w:tcW w:w="1926" w:type="dxa"/>
          </w:tcPr>
          <w:p w:rsidR="0062418C" w:rsidRPr="00AF1A08" w:rsidRDefault="00AF1A08" w:rsidP="00A42CAF">
            <w:pPr>
              <w:pStyle w:val="2222"/>
              <w:snapToGrid w:val="0"/>
              <w:spacing w:after="120" w:line="240" w:lineRule="auto"/>
              <w:ind w:firstLineChars="0" w:firstLine="0"/>
              <w:rPr>
                <w:rFonts w:ascii="Calibri" w:hAnsi="Calibri"/>
                <w:sz w:val="18"/>
                <w:highlight w:val="green"/>
                <w:lang w:val="en-US"/>
              </w:rPr>
            </w:pPr>
            <w:r w:rsidRPr="00AF1A08">
              <w:rPr>
                <w:rFonts w:ascii="Calibri" w:hAnsi="Calibri"/>
                <w:sz w:val="18"/>
                <w:highlight w:val="green"/>
                <w:lang w:val="en-US"/>
              </w:rPr>
              <w:t>Not supported</w:t>
            </w:r>
          </w:p>
        </w:tc>
        <w:tc>
          <w:tcPr>
            <w:tcW w:w="1926" w:type="dxa"/>
          </w:tcPr>
          <w:p w:rsidR="0062418C" w:rsidRDefault="0062418C" w:rsidP="00A42CAF">
            <w:pPr>
              <w:pStyle w:val="2222"/>
              <w:snapToGrid w:val="0"/>
              <w:spacing w:after="120" w:line="240" w:lineRule="auto"/>
              <w:ind w:firstLineChars="0" w:firstLine="0"/>
              <w:rPr>
                <w:rFonts w:ascii="Calibri" w:hAnsi="Calibri"/>
                <w:sz w:val="18"/>
                <w:lang w:val="en-US"/>
              </w:rPr>
            </w:pPr>
            <w:r w:rsidRPr="00AD7899">
              <w:rPr>
                <w:rFonts w:ascii="Calibri" w:hAnsi="Calibri"/>
                <w:sz w:val="18"/>
                <w:lang w:val="en-US"/>
              </w:rPr>
              <w:t>CSI-RS/</w:t>
            </w:r>
            <w:r w:rsidR="00957DBE" w:rsidRPr="00AD7899">
              <w:rPr>
                <w:rFonts w:ascii="Calibri" w:hAnsi="Calibri"/>
                <w:sz w:val="18"/>
                <w:lang w:val="en-US"/>
              </w:rPr>
              <w:t xml:space="preserve">CSI </w:t>
            </w:r>
            <w:r w:rsidRPr="00AD7899">
              <w:rPr>
                <w:rFonts w:ascii="Calibri" w:hAnsi="Calibri"/>
                <w:sz w:val="18"/>
                <w:lang w:val="en-US"/>
              </w:rPr>
              <w:t>Reporting: DCI</w:t>
            </w:r>
          </w:p>
          <w:p w:rsidR="00AF1A08" w:rsidRPr="008347E8" w:rsidRDefault="00AF1A08" w:rsidP="00A42CAF">
            <w:pPr>
              <w:pStyle w:val="2222"/>
              <w:snapToGrid w:val="0"/>
              <w:spacing w:after="120" w:line="240" w:lineRule="auto"/>
              <w:ind w:firstLineChars="0" w:firstLine="0"/>
              <w:rPr>
                <w:rFonts w:ascii="Calibri" w:hAnsi="Calibri"/>
                <w:sz w:val="18"/>
                <w:lang w:val="en-US"/>
              </w:rPr>
            </w:pPr>
          </w:p>
        </w:tc>
      </w:tr>
    </w:tbl>
    <w:p w:rsidR="0062418C" w:rsidRDefault="0062418C" w:rsidP="0062418C">
      <w:pPr>
        <w:pStyle w:val="2222"/>
        <w:snapToGrid w:val="0"/>
        <w:spacing w:after="120" w:line="240" w:lineRule="auto"/>
        <w:ind w:firstLineChars="0" w:firstLine="450"/>
        <w:rPr>
          <w:lang w:val="en-US"/>
        </w:rPr>
      </w:pPr>
    </w:p>
    <w:p w:rsidR="00F3065C" w:rsidRPr="00AE58F0" w:rsidRDefault="00382B7A" w:rsidP="00AD644E">
      <w:pPr>
        <w:pStyle w:val="ListParagraph"/>
        <w:numPr>
          <w:ilvl w:val="1"/>
          <w:numId w:val="5"/>
        </w:numPr>
        <w:rPr>
          <w:rFonts w:asciiTheme="minorHAnsi" w:hAnsiTheme="minorHAnsi"/>
        </w:rPr>
      </w:pPr>
      <w:r w:rsidRPr="00AE58F0">
        <w:rPr>
          <w:rFonts w:asciiTheme="minorHAnsi" w:hAnsiTheme="minorHAnsi"/>
        </w:rPr>
        <w:t xml:space="preserve">The above table does not preclude </w:t>
      </w:r>
      <w:r w:rsidR="00AD644E" w:rsidRPr="00AE58F0">
        <w:rPr>
          <w:rFonts w:asciiTheme="minorHAnsi" w:hAnsiTheme="minorHAnsi"/>
        </w:rPr>
        <w:t xml:space="preserve">other triggering </w:t>
      </w:r>
      <w:r w:rsidR="00AB4F04" w:rsidRPr="00AE58F0">
        <w:rPr>
          <w:rFonts w:asciiTheme="minorHAnsi" w:hAnsiTheme="minorHAnsi"/>
        </w:rPr>
        <w:t>mechanisms</w:t>
      </w:r>
      <w:r w:rsidR="00AD644E" w:rsidRPr="00AE58F0">
        <w:rPr>
          <w:rFonts w:asciiTheme="minorHAnsi" w:hAnsiTheme="minorHAnsi"/>
        </w:rPr>
        <w:t xml:space="preserve"> for CSI-RS transmission and CSI reporting</w:t>
      </w:r>
    </w:p>
    <w:p w:rsidR="00AD7899" w:rsidRDefault="00AD7899" w:rsidP="00AB4F04">
      <w:r>
        <w:rPr>
          <w:highlight w:val="yellow"/>
        </w:rPr>
        <w:lastRenderedPageBreak/>
        <w:t xml:space="preserve">Offline </w:t>
      </w:r>
      <w:r w:rsidRPr="00AD7899">
        <w:rPr>
          <w:highlight w:val="yellow"/>
        </w:rPr>
        <w:t>Agreement</w:t>
      </w:r>
      <w:r>
        <w:t>:</w:t>
      </w:r>
    </w:p>
    <w:p w:rsidR="00AD7899" w:rsidRDefault="00AD7899" w:rsidP="00AD7899">
      <w:r>
        <w:t>Based on at least the supported number S of CSI-RS resource sets and number of CSI-RS resources K</w:t>
      </w:r>
      <w:r w:rsidRPr="00AD7899">
        <w:rPr>
          <w:vertAlign w:val="subscript"/>
        </w:rPr>
        <w:t>s</w:t>
      </w:r>
      <w:r>
        <w:t xml:space="preserve"> per resource set, agree to specify</w:t>
      </w:r>
      <w:r w:rsidR="00C553B1">
        <w:t xml:space="preserve"> one or both of these options </w:t>
      </w:r>
      <w:r>
        <w:t>for aperiodic CSI-RS</w:t>
      </w:r>
    </w:p>
    <w:p w:rsidR="00AD7899" w:rsidRDefault="00AF1A08" w:rsidP="00AD7899">
      <w:pPr>
        <w:pStyle w:val="ListParagraph"/>
        <w:numPr>
          <w:ilvl w:val="0"/>
          <w:numId w:val="6"/>
        </w:numPr>
      </w:pPr>
      <w:r>
        <w:t xml:space="preserve">Option 1: use </w:t>
      </w:r>
      <w:r w:rsidR="00586104">
        <w:t xml:space="preserve">RRC + </w:t>
      </w:r>
      <w:r>
        <w:t xml:space="preserve">MAC CE </w:t>
      </w:r>
      <w:r w:rsidR="00586104">
        <w:t>+ DCI</w:t>
      </w:r>
      <w:r w:rsidR="00C553B1">
        <w:t xml:space="preserve"> </w:t>
      </w:r>
    </w:p>
    <w:p w:rsidR="00C553B1" w:rsidRDefault="00586104" w:rsidP="00AD7899">
      <w:pPr>
        <w:pStyle w:val="ListParagraph"/>
        <w:numPr>
          <w:ilvl w:val="0"/>
          <w:numId w:val="6"/>
        </w:numPr>
      </w:pPr>
      <w:r>
        <w:t xml:space="preserve">Option 2: use RRC + DCI </w:t>
      </w:r>
    </w:p>
    <w:p w:rsidR="00C553B1" w:rsidRDefault="00C553B1" w:rsidP="00AB4F04"/>
    <w:p w:rsidR="00C553B1" w:rsidRDefault="00C553B1" w:rsidP="00AB4F04"/>
    <w:p w:rsidR="00351E27" w:rsidRPr="00E50EE8" w:rsidRDefault="00C553B1" w:rsidP="00AB4F04">
      <w:r>
        <w:t xml:space="preserve"> </w:t>
      </w:r>
    </w:p>
    <w:p w:rsidR="00FE6C15" w:rsidRPr="0076067D" w:rsidRDefault="0062418C" w:rsidP="0076067D">
      <w:pPr>
        <w:pStyle w:val="Heading1"/>
      </w:pPr>
      <w:r>
        <w:t>CSI Reporting Timing Offset</w:t>
      </w:r>
    </w:p>
    <w:p w:rsidR="0062418C" w:rsidRDefault="0062418C" w:rsidP="006F0145">
      <w:pPr>
        <w:spacing w:before="0" w:after="0"/>
        <w:rPr>
          <w:rFonts w:ascii="Calibri" w:hAnsi="Calibri"/>
          <w:lang w:eastAsia="ko-KR"/>
        </w:rPr>
      </w:pPr>
      <w:bookmarkStart w:id="2" w:name="_Ref446582201"/>
    </w:p>
    <w:p w:rsidR="0062418C" w:rsidRDefault="0062418C" w:rsidP="0062418C">
      <w:pPr>
        <w:spacing w:before="0" w:after="0"/>
        <w:rPr>
          <w:rFonts w:ascii="Calibri" w:hAnsi="Calibri"/>
          <w:lang w:eastAsia="ko-KR"/>
        </w:rPr>
      </w:pPr>
      <w:r w:rsidRPr="0062418C">
        <w:rPr>
          <w:rFonts w:ascii="Calibri" w:hAnsi="Calibri"/>
          <w:lang w:eastAsia="ko-KR"/>
        </w:rPr>
        <w:t>On the CSI reporting timing offset, two options were identified from the submitted contributions in this agenda item whether the timing offset is configurable</w:t>
      </w:r>
      <w:r w:rsidR="00F3065C">
        <w:rPr>
          <w:rFonts w:ascii="Calibri" w:hAnsi="Calibri"/>
          <w:lang w:eastAsia="ko-KR"/>
        </w:rPr>
        <w:t xml:space="preserve"> [Huawei]</w:t>
      </w:r>
      <w:r w:rsidRPr="0062418C">
        <w:rPr>
          <w:rFonts w:ascii="Calibri" w:hAnsi="Calibri"/>
          <w:lang w:eastAsia="ko-KR"/>
        </w:rPr>
        <w:t xml:space="preserve"> or fixed</w:t>
      </w:r>
      <w:r w:rsidR="00F3065C">
        <w:rPr>
          <w:rFonts w:ascii="Calibri" w:hAnsi="Calibri"/>
          <w:lang w:eastAsia="ko-KR"/>
        </w:rPr>
        <w:t xml:space="preserve"> [Qualcomm, LG, Xinwei]</w:t>
      </w:r>
      <w:r w:rsidRPr="0062418C">
        <w:rPr>
          <w:rFonts w:ascii="Calibri" w:hAnsi="Calibri"/>
          <w:lang w:eastAsia="ko-KR"/>
        </w:rPr>
        <w:t xml:space="preserve">. For the fixed timing offset, the candidate values take into account the content of the CSI report. </w:t>
      </w:r>
    </w:p>
    <w:p w:rsidR="00F3065C" w:rsidRDefault="00F3065C" w:rsidP="0062418C">
      <w:pPr>
        <w:spacing w:before="0" w:after="0"/>
        <w:rPr>
          <w:rFonts w:ascii="Calibri" w:hAnsi="Calibri"/>
          <w:lang w:eastAsia="ko-KR"/>
        </w:rPr>
      </w:pPr>
    </w:p>
    <w:p w:rsidR="00A2442B" w:rsidRDefault="00A2442B" w:rsidP="0062418C">
      <w:pPr>
        <w:spacing w:before="0" w:after="0"/>
        <w:rPr>
          <w:rFonts w:ascii="Calibri" w:hAnsi="Calibri"/>
          <w:lang w:eastAsia="ko-KR"/>
        </w:rPr>
      </w:pPr>
      <w:r w:rsidRPr="00F3065C">
        <w:rPr>
          <w:rFonts w:ascii="Calibri" w:hAnsi="Calibri"/>
          <w:highlight w:val="yellow"/>
          <w:lang w:eastAsia="ko-KR"/>
        </w:rPr>
        <w:t>Proposal</w:t>
      </w:r>
      <w:r>
        <w:rPr>
          <w:rFonts w:ascii="Calibri" w:hAnsi="Calibri"/>
          <w:lang w:eastAsia="ko-KR"/>
        </w:rPr>
        <w:t xml:space="preserve">: </w:t>
      </w:r>
    </w:p>
    <w:p w:rsidR="00A2442B" w:rsidRPr="0062418C" w:rsidRDefault="00A2442B" w:rsidP="0062418C">
      <w:pPr>
        <w:spacing w:before="0" w:after="0"/>
        <w:rPr>
          <w:rFonts w:ascii="Calibri" w:hAnsi="Calibri"/>
          <w:lang w:eastAsia="ko-KR"/>
        </w:rPr>
      </w:pPr>
      <w:r>
        <w:rPr>
          <w:rFonts w:ascii="Calibri" w:hAnsi="Calibri"/>
          <w:lang w:eastAsia="ko-KR"/>
        </w:rPr>
        <w:t>On timing offset for aperiodic CSI reporting, RAN1 to down</w:t>
      </w:r>
      <w:r w:rsidR="00AB4F04">
        <w:rPr>
          <w:rFonts w:ascii="Calibri" w:hAnsi="Calibri"/>
          <w:lang w:eastAsia="ko-KR"/>
        </w:rPr>
        <w:t>-</w:t>
      </w:r>
      <w:r>
        <w:rPr>
          <w:rFonts w:ascii="Calibri" w:hAnsi="Calibri"/>
          <w:lang w:eastAsia="ko-KR"/>
        </w:rPr>
        <w:t xml:space="preserve">select between the following two options </w:t>
      </w:r>
    </w:p>
    <w:p w:rsidR="0062418C" w:rsidRPr="0062418C" w:rsidRDefault="0062418C" w:rsidP="0062418C">
      <w:pPr>
        <w:spacing w:before="0" w:after="0"/>
        <w:rPr>
          <w:rFonts w:ascii="Calibri" w:hAnsi="Calibri"/>
          <w:lang w:eastAsia="ko-KR"/>
        </w:rPr>
      </w:pPr>
      <w:r w:rsidRPr="0062418C">
        <w:rPr>
          <w:rFonts w:ascii="Calibri" w:hAnsi="Calibri"/>
          <w:lang w:eastAsia="ko-KR"/>
        </w:rPr>
        <w:t>•</w:t>
      </w:r>
      <w:r w:rsidRPr="0062418C">
        <w:rPr>
          <w:rFonts w:ascii="Calibri" w:hAnsi="Calibri"/>
          <w:lang w:eastAsia="ko-KR"/>
        </w:rPr>
        <w:tab/>
        <w:t xml:space="preserve">Option 1: Configurable timing offset Y </w:t>
      </w:r>
    </w:p>
    <w:p w:rsidR="0062418C" w:rsidRDefault="0062418C" w:rsidP="0062418C">
      <w:pPr>
        <w:spacing w:before="0" w:after="0"/>
        <w:rPr>
          <w:rFonts w:ascii="Calibri" w:hAnsi="Calibri"/>
          <w:lang w:eastAsia="ko-KR"/>
        </w:rPr>
      </w:pPr>
      <w:r w:rsidRPr="0062418C">
        <w:rPr>
          <w:rFonts w:ascii="Calibri" w:hAnsi="Calibri"/>
          <w:lang w:eastAsia="ko-KR"/>
        </w:rPr>
        <w:t>•</w:t>
      </w:r>
      <w:r w:rsidRPr="0062418C">
        <w:rPr>
          <w:rFonts w:ascii="Calibri" w:hAnsi="Calibri"/>
          <w:lang w:eastAsia="ko-KR"/>
        </w:rPr>
        <w:tab/>
        <w:t xml:space="preserve">Option 2: Fixed timing offset Y </w:t>
      </w:r>
    </w:p>
    <w:p w:rsidR="0062418C" w:rsidRDefault="0062418C" w:rsidP="006F0145">
      <w:pPr>
        <w:spacing w:before="0" w:after="0"/>
        <w:rPr>
          <w:rFonts w:ascii="Calibri" w:hAnsi="Calibri"/>
          <w:lang w:eastAsia="ko-KR"/>
        </w:rPr>
      </w:pPr>
    </w:p>
    <w:p w:rsidR="0062418C" w:rsidRDefault="0062418C" w:rsidP="006F0145">
      <w:pPr>
        <w:spacing w:before="0" w:after="0"/>
        <w:rPr>
          <w:rFonts w:ascii="Calibri" w:hAnsi="Calibri"/>
          <w:lang w:eastAsia="ko-KR"/>
        </w:rPr>
      </w:pPr>
    </w:p>
    <w:p w:rsidR="0062418C" w:rsidRPr="00E50EE8" w:rsidRDefault="0062418C" w:rsidP="0062418C"/>
    <w:p w:rsidR="0062418C" w:rsidRPr="0076067D" w:rsidRDefault="0062418C" w:rsidP="0062418C">
      <w:pPr>
        <w:pStyle w:val="Heading1"/>
      </w:pPr>
      <w:r>
        <w:t>WFs</w:t>
      </w:r>
    </w:p>
    <w:p w:rsidR="0062418C" w:rsidRDefault="0062418C" w:rsidP="0062418C">
      <w:pPr>
        <w:spacing w:before="0" w:after="0"/>
        <w:rPr>
          <w:rFonts w:ascii="Calibri" w:hAnsi="Calibri"/>
          <w:lang w:eastAsia="ko-KR"/>
        </w:rPr>
      </w:pPr>
    </w:p>
    <w:p w:rsidR="0062418C" w:rsidRDefault="0062418C" w:rsidP="0062418C">
      <w:pPr>
        <w:spacing w:before="0" w:after="0"/>
        <w:rPr>
          <w:rFonts w:ascii="Calibri" w:hAnsi="Calibri"/>
          <w:lang w:eastAsia="ko-KR"/>
        </w:rPr>
      </w:pPr>
      <w:r>
        <w:rPr>
          <w:rFonts w:ascii="Calibri" w:hAnsi="Calibri"/>
          <w:lang w:eastAsia="ko-KR"/>
        </w:rPr>
        <w:t>In addition to the above topics, the following WFs are identified for this topic to the best of our knowledge:</w:t>
      </w:r>
    </w:p>
    <w:p w:rsidR="0062418C" w:rsidRDefault="0062418C" w:rsidP="006F0145">
      <w:pPr>
        <w:spacing w:before="0" w:after="0"/>
        <w:rPr>
          <w:rFonts w:ascii="Calibri" w:hAnsi="Calibri"/>
          <w:lang w:eastAsia="ko-KR"/>
        </w:rPr>
      </w:pPr>
    </w:p>
    <w:p w:rsidR="0062418C" w:rsidRPr="00AE58F0" w:rsidRDefault="0062418C" w:rsidP="00854772">
      <w:pPr>
        <w:snapToGrid w:val="0"/>
        <w:spacing w:before="0" w:after="0"/>
        <w:rPr>
          <w:rFonts w:asciiTheme="minorHAnsi" w:hAnsiTheme="minorHAnsi"/>
          <w:highlight w:val="yellow"/>
          <w:lang w:eastAsia="ko-KR"/>
        </w:rPr>
      </w:pPr>
      <w:r w:rsidRPr="00AE58F0">
        <w:rPr>
          <w:rFonts w:asciiTheme="minorHAnsi" w:hAnsiTheme="minorHAnsi"/>
          <w:highlight w:val="yellow"/>
          <w:lang w:eastAsia="ko-KR"/>
        </w:rPr>
        <w:t>[R1- 1706420] WF on Joint Triggering of Aperiodic CSI-RS and Aperiodic CSI Reporting, Ericsson, NTT Docomo, Samsung</w:t>
      </w:r>
    </w:p>
    <w:p w:rsidR="00957DBE" w:rsidRPr="00AE58F0" w:rsidRDefault="00957DBE" w:rsidP="00854772">
      <w:pPr>
        <w:snapToGrid w:val="0"/>
        <w:spacing w:before="0" w:after="0"/>
        <w:rPr>
          <w:rFonts w:asciiTheme="minorHAnsi" w:hAnsiTheme="minorHAnsi"/>
          <w:lang w:eastAsia="ko-KR"/>
        </w:rPr>
      </w:pPr>
      <w:r w:rsidRPr="00AE58F0">
        <w:rPr>
          <w:rFonts w:asciiTheme="minorHAnsi" w:hAnsiTheme="minorHAnsi"/>
          <w:highlight w:val="yellow"/>
          <w:lang w:eastAsia="ko-KR"/>
        </w:rPr>
        <w:t>[R1-1706307] WF on Dynamic Signaling on CSI-RS Activation, Samsung, LG Electronics</w:t>
      </w:r>
    </w:p>
    <w:p w:rsidR="0062418C" w:rsidRPr="00AE58F0" w:rsidRDefault="0062418C" w:rsidP="00854772">
      <w:pPr>
        <w:snapToGrid w:val="0"/>
        <w:spacing w:before="0" w:after="0"/>
        <w:rPr>
          <w:rFonts w:asciiTheme="minorHAnsi" w:hAnsiTheme="minorHAnsi"/>
          <w:lang w:eastAsia="ko-KR"/>
        </w:rPr>
      </w:pPr>
      <w:r w:rsidRPr="00AE58F0">
        <w:rPr>
          <w:rFonts w:asciiTheme="minorHAnsi" w:hAnsiTheme="minorHAnsi"/>
          <w:highlight w:val="yellow"/>
          <w:lang w:eastAsia="ko-KR"/>
        </w:rPr>
        <w:t>[R1-1706308] WF on CSI Framework Details, Samsung, NTT Docomo, LG Electronics, Intel Corporation</w:t>
      </w:r>
      <w:r w:rsidR="00957DBE" w:rsidRPr="00AE58F0">
        <w:rPr>
          <w:rFonts w:asciiTheme="minorHAnsi" w:hAnsiTheme="minorHAnsi"/>
          <w:highlight w:val="yellow"/>
          <w:lang w:eastAsia="ko-KR"/>
        </w:rPr>
        <w:t>, CHTTL</w:t>
      </w:r>
      <w:r w:rsidR="00C03CAB">
        <w:rPr>
          <w:rFonts w:asciiTheme="minorHAnsi" w:hAnsiTheme="minorHAnsi"/>
          <w:lang w:eastAsia="ko-KR"/>
        </w:rPr>
        <w:t xml:space="preserve"> </w:t>
      </w:r>
      <w:r w:rsidR="00C03CAB" w:rsidRPr="00C03CAB">
        <w:rPr>
          <w:rFonts w:asciiTheme="minorHAnsi" w:hAnsiTheme="minorHAnsi"/>
          <w:highlight w:val="green"/>
          <w:lang w:eastAsia="ko-KR"/>
        </w:rPr>
        <w:t>(discussed in offline)</w:t>
      </w:r>
    </w:p>
    <w:p w:rsidR="00854772" w:rsidRPr="00AE58F0" w:rsidRDefault="00AE58F0" w:rsidP="00854772">
      <w:pPr>
        <w:snapToGrid w:val="0"/>
        <w:spacing w:before="0" w:after="0"/>
        <w:rPr>
          <w:rFonts w:asciiTheme="minorHAnsi" w:eastAsia="Malgun Gothic" w:hAnsiTheme="minorHAnsi"/>
          <w:highlight w:val="yellow"/>
        </w:rPr>
      </w:pPr>
      <w:r w:rsidRPr="00AE58F0">
        <w:rPr>
          <w:rFonts w:asciiTheme="minorHAnsi" w:eastAsia="Malgun Gothic" w:hAnsiTheme="minorHAnsi"/>
          <w:highlight w:val="yellow"/>
        </w:rPr>
        <w:t>[</w:t>
      </w:r>
      <w:r w:rsidR="00854772" w:rsidRPr="00AE58F0">
        <w:rPr>
          <w:rFonts w:asciiTheme="minorHAnsi" w:eastAsia="Malgun Gothic" w:hAnsiTheme="minorHAnsi"/>
          <w:highlight w:val="yellow"/>
        </w:rPr>
        <w:t>R1-1706449</w:t>
      </w:r>
      <w:r w:rsidRPr="00AE58F0">
        <w:rPr>
          <w:rFonts w:asciiTheme="minorHAnsi" w:eastAsia="Malgun Gothic" w:hAnsiTheme="minorHAnsi"/>
          <w:highlight w:val="yellow"/>
        </w:rPr>
        <w:t>]</w:t>
      </w:r>
      <w:r w:rsidR="00854772" w:rsidRPr="00AE58F0">
        <w:rPr>
          <w:rFonts w:asciiTheme="minorHAnsi" w:eastAsia="Malgun Gothic" w:hAnsiTheme="minorHAnsi"/>
          <w:highlight w:val="yellow"/>
        </w:rPr>
        <w:t xml:space="preserve"> WF on ZP CSI-RS for PDSCH rate matching supported by LG Electronics, NTT DOCOMO, Ericsson, Panasonic</w:t>
      </w:r>
    </w:p>
    <w:p w:rsidR="00854772" w:rsidRPr="00AE58F0" w:rsidRDefault="00AE58F0" w:rsidP="00854772">
      <w:pPr>
        <w:snapToGrid w:val="0"/>
        <w:spacing w:before="0" w:after="0"/>
        <w:rPr>
          <w:rFonts w:asciiTheme="minorHAnsi" w:eastAsia="Malgun Gothic" w:hAnsiTheme="minorHAnsi"/>
        </w:rPr>
      </w:pPr>
      <w:r w:rsidRPr="00AE58F0">
        <w:rPr>
          <w:rFonts w:asciiTheme="minorHAnsi" w:eastAsia="Malgun Gothic" w:hAnsiTheme="minorHAnsi"/>
          <w:highlight w:val="yellow"/>
        </w:rPr>
        <w:t>[</w:t>
      </w:r>
      <w:r w:rsidR="00854772" w:rsidRPr="00AE58F0">
        <w:rPr>
          <w:rFonts w:asciiTheme="minorHAnsi" w:eastAsia="Malgun Gothic" w:hAnsiTheme="minorHAnsi"/>
          <w:highlight w:val="yellow"/>
        </w:rPr>
        <w:t>R1-1706319</w:t>
      </w:r>
      <w:r w:rsidRPr="00AE58F0">
        <w:rPr>
          <w:rFonts w:asciiTheme="minorHAnsi" w:eastAsia="Malgun Gothic" w:hAnsiTheme="minorHAnsi"/>
          <w:highlight w:val="yellow"/>
        </w:rPr>
        <w:t>]</w:t>
      </w:r>
      <w:r w:rsidR="00854772" w:rsidRPr="00AE58F0">
        <w:rPr>
          <w:rFonts w:asciiTheme="minorHAnsi" w:eastAsia="Malgun Gothic" w:hAnsiTheme="minorHAnsi"/>
          <w:highlight w:val="yellow"/>
        </w:rPr>
        <w:t xml:space="preserve"> WF on frequency granularity of CSI reporting supported by LG Electronics, Samsung</w:t>
      </w:r>
      <w:r w:rsidR="00854772" w:rsidRPr="00AE58F0">
        <w:rPr>
          <w:rFonts w:asciiTheme="minorHAnsi" w:eastAsia="Malgun Gothic" w:hAnsiTheme="minorHAnsi"/>
        </w:rPr>
        <w:t xml:space="preserve"> </w:t>
      </w:r>
    </w:p>
    <w:p w:rsidR="00957DBE" w:rsidRDefault="00957DBE" w:rsidP="006F0145">
      <w:pPr>
        <w:spacing w:before="0" w:after="0"/>
        <w:rPr>
          <w:rFonts w:ascii="Calibri" w:hAnsi="Calibri"/>
          <w:lang w:eastAsia="ko-KR"/>
        </w:rPr>
      </w:pPr>
      <w:bookmarkStart w:id="3" w:name="_GoBack"/>
      <w:bookmarkEnd w:id="3"/>
    </w:p>
    <w:p w:rsidR="0062418C" w:rsidRDefault="0062418C" w:rsidP="0062418C">
      <w:pPr>
        <w:pStyle w:val="Heading1"/>
        <w:rPr>
          <w:lang w:eastAsia="ko-KR"/>
        </w:rPr>
      </w:pPr>
      <w:r>
        <w:rPr>
          <w:lang w:eastAsia="ko-KR"/>
        </w:rPr>
        <w:t>References</w:t>
      </w:r>
    </w:p>
    <w:bookmarkEnd w:id="2"/>
    <w:p w:rsidR="0062418C" w:rsidRPr="0062418C" w:rsidRDefault="0062418C" w:rsidP="0062418C">
      <w:pPr>
        <w:rPr>
          <w:rFonts w:asciiTheme="minorHAnsi" w:eastAsia="MS Mincho" w:hAnsiTheme="minorHAnsi"/>
          <w:lang w:eastAsia="ja-JP"/>
        </w:rPr>
      </w:pPr>
      <w:r w:rsidRPr="0062418C">
        <w:rPr>
          <w:rFonts w:asciiTheme="minorHAnsi" w:eastAsia="MS Mincho" w:hAnsiTheme="minorHAnsi"/>
          <w:lang w:eastAsia="ja-JP"/>
        </w:rPr>
        <w:t xml:space="preserve"> [1] R1-1704344</w:t>
      </w:r>
      <w:r w:rsidRPr="0062418C">
        <w:rPr>
          <w:rFonts w:asciiTheme="minorHAnsi" w:eastAsia="MS Mincho" w:hAnsiTheme="minorHAnsi"/>
          <w:lang w:eastAsia="ja-JP"/>
        </w:rPr>
        <w:tab/>
        <w:t>, “Consideration on CSI acquisition framework”, AT&amp;T</w:t>
      </w:r>
    </w:p>
    <w:p w:rsidR="0062418C" w:rsidRPr="0062418C" w:rsidRDefault="0062418C" w:rsidP="0062418C">
      <w:pPr>
        <w:rPr>
          <w:rFonts w:asciiTheme="minorHAnsi" w:eastAsia="MS Mincho" w:hAnsiTheme="minorHAnsi"/>
          <w:lang w:eastAsia="ja-JP"/>
        </w:rPr>
      </w:pPr>
      <w:r w:rsidRPr="0062418C">
        <w:rPr>
          <w:rFonts w:asciiTheme="minorHAnsi" w:eastAsia="MS Mincho" w:hAnsiTheme="minorHAnsi"/>
          <w:lang w:eastAsia="ja-JP"/>
        </w:rPr>
        <w:t xml:space="preserve"> [2] R1-1705508, “On CSI Measurement Setting for NR”, </w:t>
      </w:r>
      <w:r w:rsidRPr="0062418C">
        <w:rPr>
          <w:rFonts w:asciiTheme="minorHAnsi" w:eastAsia="MS Mincho" w:hAnsiTheme="minorHAnsi"/>
          <w:lang w:eastAsia="ja-JP"/>
        </w:rPr>
        <w:tab/>
        <w:t>InterDigital Communications</w:t>
      </w:r>
    </w:p>
    <w:p w:rsidR="0062418C" w:rsidRPr="0062418C" w:rsidRDefault="0062418C" w:rsidP="0062418C">
      <w:pPr>
        <w:rPr>
          <w:rFonts w:asciiTheme="minorHAnsi" w:eastAsia="MS Mincho" w:hAnsiTheme="minorHAnsi"/>
          <w:lang w:eastAsia="ja-JP"/>
        </w:rPr>
      </w:pPr>
      <w:r w:rsidRPr="0062418C">
        <w:rPr>
          <w:rFonts w:asciiTheme="minorHAnsi" w:eastAsia="MS Mincho" w:hAnsiTheme="minorHAnsi"/>
          <w:lang w:eastAsia="ja-JP"/>
        </w:rPr>
        <w:t xml:space="preserve"> [3] R1-1705721</w:t>
      </w:r>
      <w:r w:rsidRPr="0062418C">
        <w:rPr>
          <w:rFonts w:asciiTheme="minorHAnsi" w:eastAsia="MS Mincho" w:hAnsiTheme="minorHAnsi"/>
          <w:lang w:eastAsia="ja-JP"/>
        </w:rPr>
        <w:tab/>
        <w:t>, “Discussion on CSI framework”,  NTT DOCOMO, INC.</w:t>
      </w:r>
    </w:p>
    <w:p w:rsidR="0062418C" w:rsidRPr="0062418C" w:rsidRDefault="0062418C" w:rsidP="0062418C">
      <w:pPr>
        <w:rPr>
          <w:rFonts w:asciiTheme="minorHAnsi" w:eastAsia="MS Mincho" w:hAnsiTheme="minorHAnsi"/>
          <w:lang w:eastAsia="ja-JP"/>
        </w:rPr>
      </w:pPr>
      <w:r w:rsidRPr="0062418C">
        <w:rPr>
          <w:rFonts w:asciiTheme="minorHAnsi" w:eastAsia="MS Mincho" w:hAnsiTheme="minorHAnsi"/>
          <w:lang w:eastAsia="ja-JP"/>
        </w:rPr>
        <w:t xml:space="preserve"> [4] R1-1705895</w:t>
      </w:r>
      <w:r w:rsidRPr="0062418C">
        <w:rPr>
          <w:rFonts w:asciiTheme="minorHAnsi" w:eastAsia="MS Mincho" w:hAnsiTheme="minorHAnsi"/>
          <w:lang w:eastAsia="ja-JP"/>
        </w:rPr>
        <w:tab/>
        <w:t>, “Further Details of CSI Framework,” Ericsson</w:t>
      </w:r>
    </w:p>
    <w:p w:rsidR="0062418C" w:rsidRPr="0062418C" w:rsidRDefault="0062418C" w:rsidP="0062418C">
      <w:pPr>
        <w:rPr>
          <w:rFonts w:asciiTheme="minorHAnsi" w:eastAsia="MS Mincho" w:hAnsiTheme="minorHAnsi"/>
          <w:lang w:eastAsia="ja-JP"/>
        </w:rPr>
      </w:pPr>
      <w:r w:rsidRPr="0062418C">
        <w:rPr>
          <w:rFonts w:asciiTheme="minorHAnsi" w:eastAsia="MS Mincho" w:hAnsiTheme="minorHAnsi"/>
          <w:lang w:eastAsia="ja-JP"/>
        </w:rPr>
        <w:t xml:space="preserve"> [5] R1-1704226</w:t>
      </w:r>
      <w:r w:rsidRPr="0062418C">
        <w:rPr>
          <w:rFonts w:asciiTheme="minorHAnsi" w:eastAsia="MS Mincho" w:hAnsiTheme="minorHAnsi"/>
          <w:lang w:eastAsia="ja-JP"/>
        </w:rPr>
        <w:tab/>
        <w:t>, “CSI Acquisition Framework”, Huawei, HiSilicon</w:t>
      </w:r>
    </w:p>
    <w:p w:rsidR="0062418C" w:rsidRPr="0062418C" w:rsidRDefault="0062418C" w:rsidP="0062418C">
      <w:pPr>
        <w:rPr>
          <w:rFonts w:asciiTheme="minorHAnsi" w:eastAsia="MS Mincho" w:hAnsiTheme="minorHAnsi"/>
          <w:lang w:eastAsia="ja-JP"/>
        </w:rPr>
      </w:pPr>
      <w:r w:rsidRPr="0062418C">
        <w:rPr>
          <w:rFonts w:asciiTheme="minorHAnsi" w:eastAsia="MS Mincho" w:hAnsiTheme="minorHAnsi"/>
          <w:lang w:eastAsia="ja-JP"/>
        </w:rPr>
        <w:t xml:space="preserve"> [6] R1-1704404</w:t>
      </w:r>
      <w:r w:rsidRPr="0062418C">
        <w:rPr>
          <w:rFonts w:asciiTheme="minorHAnsi" w:eastAsia="MS Mincho" w:hAnsiTheme="minorHAnsi"/>
          <w:lang w:eastAsia="ja-JP"/>
        </w:rPr>
        <w:tab/>
        <w:t>, “On CSI framework details”, ZTE, ZTE Microelectronics</w:t>
      </w:r>
    </w:p>
    <w:p w:rsidR="0062418C" w:rsidRPr="0062418C" w:rsidRDefault="0062418C" w:rsidP="0062418C">
      <w:pPr>
        <w:rPr>
          <w:rFonts w:asciiTheme="minorHAnsi" w:eastAsia="MS Mincho" w:hAnsiTheme="minorHAnsi"/>
          <w:lang w:eastAsia="ja-JP"/>
        </w:rPr>
      </w:pPr>
      <w:r w:rsidRPr="0062418C">
        <w:rPr>
          <w:rFonts w:asciiTheme="minorHAnsi" w:eastAsia="MS Mincho" w:hAnsiTheme="minorHAnsi"/>
          <w:lang w:eastAsia="ja-JP"/>
        </w:rPr>
        <w:t xml:space="preserve"> [7] R1-1704554, “Discussion on CSI reporting framework”, CATT</w:t>
      </w:r>
    </w:p>
    <w:p w:rsidR="0062418C" w:rsidRPr="0062418C" w:rsidRDefault="0062418C" w:rsidP="0062418C">
      <w:pPr>
        <w:rPr>
          <w:rFonts w:asciiTheme="minorHAnsi" w:eastAsia="MS Mincho" w:hAnsiTheme="minorHAnsi"/>
          <w:lang w:eastAsia="ja-JP"/>
        </w:rPr>
      </w:pPr>
      <w:r w:rsidRPr="0062418C">
        <w:rPr>
          <w:rFonts w:asciiTheme="minorHAnsi" w:eastAsia="MS Mincho" w:hAnsiTheme="minorHAnsi"/>
          <w:lang w:eastAsia="ja-JP"/>
        </w:rPr>
        <w:t xml:space="preserve"> [8] R1-1704664, “Discussion on Aperiodic CSI-RS Resources and Reports Activation”, Beijing Xinwei Telecom Techn.</w:t>
      </w:r>
    </w:p>
    <w:p w:rsidR="0062418C" w:rsidRPr="0062418C" w:rsidRDefault="0062418C" w:rsidP="0062418C">
      <w:pPr>
        <w:rPr>
          <w:rFonts w:asciiTheme="minorHAnsi" w:eastAsia="MS Mincho" w:hAnsiTheme="minorHAnsi"/>
          <w:lang w:eastAsia="ja-JP"/>
        </w:rPr>
      </w:pPr>
      <w:r w:rsidRPr="0062418C">
        <w:rPr>
          <w:rFonts w:asciiTheme="minorHAnsi" w:eastAsia="MS Mincho" w:hAnsiTheme="minorHAnsi"/>
          <w:lang w:eastAsia="ja-JP"/>
        </w:rPr>
        <w:t xml:space="preserve"> [9] R1-1704727, “On NR CSI framework”, Intel Corporation</w:t>
      </w:r>
    </w:p>
    <w:p w:rsidR="0062418C" w:rsidRPr="0062418C" w:rsidRDefault="0062418C" w:rsidP="0062418C">
      <w:pPr>
        <w:rPr>
          <w:rFonts w:asciiTheme="minorHAnsi" w:eastAsia="MS Mincho" w:hAnsiTheme="minorHAnsi"/>
          <w:lang w:eastAsia="ja-JP"/>
        </w:rPr>
      </w:pPr>
      <w:r w:rsidRPr="0062418C">
        <w:rPr>
          <w:rFonts w:asciiTheme="minorHAnsi" w:eastAsia="MS Mincho" w:hAnsiTheme="minorHAnsi"/>
          <w:lang w:eastAsia="ja-JP"/>
        </w:rPr>
        <w:t xml:space="preserve"> [10] R1-1704880, “Discussion on CSI framework”, LG Electronics</w:t>
      </w:r>
    </w:p>
    <w:p w:rsidR="0062418C" w:rsidRPr="0062418C" w:rsidRDefault="0062418C" w:rsidP="0062418C">
      <w:pPr>
        <w:rPr>
          <w:rFonts w:asciiTheme="minorHAnsi" w:eastAsia="MS Mincho" w:hAnsiTheme="minorHAnsi"/>
          <w:lang w:eastAsia="ja-JP"/>
        </w:rPr>
      </w:pPr>
      <w:r>
        <w:rPr>
          <w:rFonts w:asciiTheme="minorHAnsi" w:eastAsia="MS Mincho" w:hAnsiTheme="minorHAnsi"/>
          <w:lang w:eastAsia="ja-JP"/>
        </w:rPr>
        <w:lastRenderedPageBreak/>
        <w:t xml:space="preserve"> </w:t>
      </w:r>
      <w:r w:rsidRPr="0062418C">
        <w:rPr>
          <w:rFonts w:asciiTheme="minorHAnsi" w:eastAsia="MS Mincho" w:hAnsiTheme="minorHAnsi"/>
          <w:lang w:eastAsia="ja-JP"/>
        </w:rPr>
        <w:t>[11] R1-1705100, “Joint selection of analog and digital beams in NR”, CMCC</w:t>
      </w:r>
    </w:p>
    <w:p w:rsidR="0062418C" w:rsidRPr="0062418C" w:rsidRDefault="0062418C" w:rsidP="0062418C">
      <w:pPr>
        <w:rPr>
          <w:rFonts w:asciiTheme="minorHAnsi" w:eastAsia="MS Mincho" w:hAnsiTheme="minorHAnsi"/>
          <w:lang w:eastAsia="ja-JP"/>
        </w:rPr>
      </w:pPr>
      <w:r>
        <w:rPr>
          <w:rFonts w:asciiTheme="minorHAnsi" w:eastAsia="MS Mincho" w:hAnsiTheme="minorHAnsi"/>
          <w:lang w:eastAsia="ja-JP"/>
        </w:rPr>
        <w:t xml:space="preserve"> </w:t>
      </w:r>
      <w:r w:rsidRPr="0062418C">
        <w:rPr>
          <w:rFonts w:asciiTheme="minorHAnsi" w:eastAsia="MS Mincho" w:hAnsiTheme="minorHAnsi"/>
          <w:lang w:eastAsia="ja-JP"/>
        </w:rPr>
        <w:t>[12] R1-1705345, “Refinement on CSI Acquisition Framework”, Samsung</w:t>
      </w:r>
    </w:p>
    <w:p w:rsidR="0062418C" w:rsidRPr="0062418C" w:rsidRDefault="0062418C" w:rsidP="0062418C">
      <w:pPr>
        <w:rPr>
          <w:rFonts w:asciiTheme="minorHAnsi" w:eastAsia="MS Mincho" w:hAnsiTheme="minorHAnsi"/>
          <w:lang w:eastAsia="ja-JP"/>
        </w:rPr>
      </w:pPr>
      <w:r>
        <w:rPr>
          <w:rFonts w:asciiTheme="minorHAnsi" w:eastAsia="MS Mincho" w:hAnsiTheme="minorHAnsi"/>
          <w:lang w:eastAsia="ja-JP"/>
        </w:rPr>
        <w:t xml:space="preserve"> </w:t>
      </w:r>
      <w:r w:rsidRPr="0062418C">
        <w:rPr>
          <w:rFonts w:asciiTheme="minorHAnsi" w:eastAsia="MS Mincho" w:hAnsiTheme="minorHAnsi"/>
          <w:lang w:eastAsia="ja-JP"/>
        </w:rPr>
        <w:t>[13] R1-1705469, “CSI-RS transmission and CSI reporting for NR MIMO”, SHARP Corporation</w:t>
      </w:r>
    </w:p>
    <w:p w:rsidR="0062418C" w:rsidRPr="0062418C" w:rsidRDefault="0062418C" w:rsidP="0062418C">
      <w:pPr>
        <w:rPr>
          <w:rFonts w:asciiTheme="minorHAnsi" w:eastAsia="MS Mincho" w:hAnsiTheme="minorHAnsi"/>
          <w:lang w:eastAsia="ja-JP"/>
        </w:rPr>
      </w:pPr>
      <w:r>
        <w:rPr>
          <w:rFonts w:asciiTheme="minorHAnsi" w:eastAsia="MS Mincho" w:hAnsiTheme="minorHAnsi"/>
          <w:lang w:eastAsia="ja-JP"/>
        </w:rPr>
        <w:t xml:space="preserve"> </w:t>
      </w:r>
      <w:r w:rsidRPr="0062418C">
        <w:rPr>
          <w:rFonts w:asciiTheme="minorHAnsi" w:eastAsia="MS Mincho" w:hAnsiTheme="minorHAnsi"/>
          <w:lang w:eastAsia="ja-JP"/>
        </w:rPr>
        <w:t>[14] R1-1705584, “Details of CSI framework”, Qualcomm Incorporated</w:t>
      </w:r>
    </w:p>
    <w:p w:rsidR="0062418C" w:rsidRPr="0062418C" w:rsidRDefault="0062418C" w:rsidP="0062418C">
      <w:pPr>
        <w:rPr>
          <w:rFonts w:asciiTheme="minorHAnsi" w:eastAsia="MS Mincho" w:hAnsiTheme="minorHAnsi"/>
          <w:lang w:eastAsia="ja-JP"/>
        </w:rPr>
      </w:pPr>
      <w:r>
        <w:rPr>
          <w:rFonts w:asciiTheme="minorHAnsi" w:eastAsia="MS Mincho" w:hAnsiTheme="minorHAnsi"/>
          <w:lang w:eastAsia="ja-JP"/>
        </w:rPr>
        <w:t xml:space="preserve"> </w:t>
      </w:r>
      <w:r w:rsidRPr="0062418C">
        <w:rPr>
          <w:rFonts w:asciiTheme="minorHAnsi" w:eastAsia="MS Mincho" w:hAnsiTheme="minorHAnsi"/>
          <w:lang w:eastAsia="ja-JP"/>
        </w:rPr>
        <w:t xml:space="preserve">[15] R1-1705940, “CSI acquisition for mixed numerology”, PANASONIC </w:t>
      </w:r>
    </w:p>
    <w:p w:rsidR="0062418C" w:rsidRDefault="0062418C" w:rsidP="0062418C">
      <w:pPr>
        <w:rPr>
          <w:rFonts w:asciiTheme="minorHAnsi" w:eastAsia="MS Mincho" w:hAnsiTheme="minorHAnsi"/>
          <w:lang w:eastAsia="ja-JP"/>
        </w:rPr>
      </w:pPr>
      <w:r>
        <w:rPr>
          <w:rFonts w:asciiTheme="minorHAnsi" w:eastAsia="MS Mincho" w:hAnsiTheme="minorHAnsi"/>
          <w:lang w:eastAsia="ja-JP"/>
        </w:rPr>
        <w:t xml:space="preserve"> </w:t>
      </w:r>
      <w:r w:rsidRPr="0062418C">
        <w:rPr>
          <w:rFonts w:asciiTheme="minorHAnsi" w:eastAsia="MS Mincho" w:hAnsiTheme="minorHAnsi"/>
          <w:lang w:eastAsia="ja-JP"/>
        </w:rPr>
        <w:t>[16] R1-1705963, “On the CSI framework and operation in NR”, Nokia, Alcatel-Lucent Shanghai Bell</w:t>
      </w:r>
    </w:p>
    <w:p w:rsidR="00FE2C40" w:rsidRPr="0062418C" w:rsidRDefault="00FE2C40" w:rsidP="0062418C">
      <w:pPr>
        <w:rPr>
          <w:rFonts w:asciiTheme="minorHAnsi" w:eastAsia="MS Mincho" w:hAnsiTheme="minorHAnsi"/>
          <w:lang w:eastAsia="ja-JP"/>
        </w:rPr>
      </w:pPr>
      <w:r>
        <w:rPr>
          <w:rFonts w:asciiTheme="minorHAnsi" w:eastAsia="MS Mincho" w:hAnsiTheme="minorHAnsi"/>
          <w:lang w:eastAsia="ja-JP"/>
        </w:rPr>
        <w:t xml:space="preserve"> [17] R1-1705361, “Discussion on CSI-RS Resource Allocation”, Samsung</w:t>
      </w:r>
    </w:p>
    <w:p w:rsidR="0062418C" w:rsidRDefault="0062418C" w:rsidP="00DB71B3">
      <w:pPr>
        <w:spacing w:after="0"/>
        <w:rPr>
          <w:rFonts w:ascii="Calibri" w:hAnsi="Calibri"/>
          <w:lang w:eastAsia="ko-KR"/>
        </w:rPr>
      </w:pPr>
    </w:p>
    <w:p w:rsidR="0062418C" w:rsidRPr="007F7D59" w:rsidRDefault="0062418C" w:rsidP="00DB71B3">
      <w:pPr>
        <w:spacing w:after="0"/>
        <w:rPr>
          <w:rFonts w:ascii="Calibri" w:hAnsi="Calibri"/>
          <w:lang w:eastAsia="ko-KR"/>
        </w:rPr>
      </w:pPr>
    </w:p>
    <w:p w:rsidR="00DB71B3" w:rsidRPr="000E51EC" w:rsidRDefault="00DB71B3" w:rsidP="006F0145">
      <w:pPr>
        <w:spacing w:before="0" w:after="0"/>
        <w:rPr>
          <w:lang w:eastAsia="ko-KR"/>
        </w:rPr>
      </w:pPr>
    </w:p>
    <w:p w:rsidR="00AD4431" w:rsidRPr="000E51EC" w:rsidRDefault="00AD4431" w:rsidP="00244C00">
      <w:pPr>
        <w:pStyle w:val="2222"/>
        <w:spacing w:after="120" w:line="288" w:lineRule="auto"/>
        <w:ind w:firstLineChars="0" w:firstLine="0"/>
        <w:rPr>
          <w:rFonts w:cs="Times New Roman"/>
          <w:lang w:eastAsia="ko-KR"/>
        </w:rPr>
      </w:pPr>
    </w:p>
    <w:sectPr w:rsidR="00AD4431" w:rsidRPr="000E51EC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4900" w:rsidRDefault="00F74900" w:rsidP="00424124">
      <w:pPr>
        <w:spacing w:before="0" w:after="0"/>
      </w:pPr>
      <w:r>
        <w:separator/>
      </w:r>
    </w:p>
  </w:endnote>
  <w:endnote w:type="continuationSeparator" w:id="0">
    <w:p w:rsidR="00F74900" w:rsidRDefault="00F74900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4900" w:rsidRDefault="00F74900" w:rsidP="00424124">
      <w:pPr>
        <w:spacing w:before="0" w:after="0"/>
      </w:pPr>
      <w:r>
        <w:separator/>
      </w:r>
    </w:p>
  </w:footnote>
  <w:footnote w:type="continuationSeparator" w:id="0">
    <w:p w:rsidR="00F74900" w:rsidRDefault="00F74900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62D5D"/>
    <w:multiLevelType w:val="hybridMultilevel"/>
    <w:tmpl w:val="1914931E"/>
    <w:lvl w:ilvl="0" w:tplc="91BC4F6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1A41D6"/>
    <w:multiLevelType w:val="hybridMultilevel"/>
    <w:tmpl w:val="137E2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702335"/>
    <w:multiLevelType w:val="hybridMultilevel"/>
    <w:tmpl w:val="3528AD78"/>
    <w:lvl w:ilvl="0" w:tplc="F7F61DFE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EC761810">
      <w:start w:val="58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A4B42A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0A6882F4">
      <w:start w:val="1"/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4" w:tplc="FFF2A4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D1786C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4BC676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86B08F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5F884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5" w15:restartNumberingAfterBreak="0">
    <w:nsid w:val="5F29747A"/>
    <w:multiLevelType w:val="multilevel"/>
    <w:tmpl w:val="85D8580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77CC2F64"/>
    <w:multiLevelType w:val="hybridMultilevel"/>
    <w:tmpl w:val="AE125E44"/>
    <w:lvl w:ilvl="0" w:tplc="CE3ECA7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5CD7AA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30110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DAA56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24AC3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4DA9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CC0AE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24301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DE2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 w:numId="7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124"/>
    <w:rsid w:val="00001127"/>
    <w:rsid w:val="000052FF"/>
    <w:rsid w:val="0001485D"/>
    <w:rsid w:val="000149EC"/>
    <w:rsid w:val="00032D47"/>
    <w:rsid w:val="00032DEA"/>
    <w:rsid w:val="00036085"/>
    <w:rsid w:val="00051B4B"/>
    <w:rsid w:val="000550BC"/>
    <w:rsid w:val="00060D9D"/>
    <w:rsid w:val="0006140E"/>
    <w:rsid w:val="000614B0"/>
    <w:rsid w:val="000728C3"/>
    <w:rsid w:val="000730C9"/>
    <w:rsid w:val="0007575F"/>
    <w:rsid w:val="00075FD1"/>
    <w:rsid w:val="00085800"/>
    <w:rsid w:val="000865E3"/>
    <w:rsid w:val="000A36A9"/>
    <w:rsid w:val="000B0720"/>
    <w:rsid w:val="000B5693"/>
    <w:rsid w:val="000C57B9"/>
    <w:rsid w:val="000E24E7"/>
    <w:rsid w:val="000E29D8"/>
    <w:rsid w:val="000E51EC"/>
    <w:rsid w:val="000F3C20"/>
    <w:rsid w:val="000F6995"/>
    <w:rsid w:val="000F7F0E"/>
    <w:rsid w:val="0010170B"/>
    <w:rsid w:val="00102AA0"/>
    <w:rsid w:val="0010303E"/>
    <w:rsid w:val="00107162"/>
    <w:rsid w:val="0011327D"/>
    <w:rsid w:val="00113402"/>
    <w:rsid w:val="00116DA6"/>
    <w:rsid w:val="0012343B"/>
    <w:rsid w:val="001417A8"/>
    <w:rsid w:val="0015255C"/>
    <w:rsid w:val="00153793"/>
    <w:rsid w:val="001538EC"/>
    <w:rsid w:val="0016619B"/>
    <w:rsid w:val="00172743"/>
    <w:rsid w:val="0017469E"/>
    <w:rsid w:val="0017741C"/>
    <w:rsid w:val="0019139B"/>
    <w:rsid w:val="00194411"/>
    <w:rsid w:val="001A1BC0"/>
    <w:rsid w:val="001A26EF"/>
    <w:rsid w:val="001A303A"/>
    <w:rsid w:val="001A33CA"/>
    <w:rsid w:val="001A6212"/>
    <w:rsid w:val="001B70E0"/>
    <w:rsid w:val="001B731B"/>
    <w:rsid w:val="001C34DD"/>
    <w:rsid w:val="001C39EB"/>
    <w:rsid w:val="001D60B5"/>
    <w:rsid w:val="001D729D"/>
    <w:rsid w:val="001E0CE1"/>
    <w:rsid w:val="001E0E7F"/>
    <w:rsid w:val="001E58CC"/>
    <w:rsid w:val="001F59ED"/>
    <w:rsid w:val="00201958"/>
    <w:rsid w:val="00211D37"/>
    <w:rsid w:val="00212204"/>
    <w:rsid w:val="00213DDC"/>
    <w:rsid w:val="00216763"/>
    <w:rsid w:val="00216B8B"/>
    <w:rsid w:val="00222269"/>
    <w:rsid w:val="00225437"/>
    <w:rsid w:val="0022603A"/>
    <w:rsid w:val="00233D70"/>
    <w:rsid w:val="00235373"/>
    <w:rsid w:val="00237CD4"/>
    <w:rsid w:val="00240C25"/>
    <w:rsid w:val="00242BA1"/>
    <w:rsid w:val="00244C00"/>
    <w:rsid w:val="00246611"/>
    <w:rsid w:val="00246D61"/>
    <w:rsid w:val="0024786A"/>
    <w:rsid w:val="0025221D"/>
    <w:rsid w:val="00253EE3"/>
    <w:rsid w:val="00257259"/>
    <w:rsid w:val="002578CB"/>
    <w:rsid w:val="002605C0"/>
    <w:rsid w:val="00262116"/>
    <w:rsid w:val="00267362"/>
    <w:rsid w:val="002725E8"/>
    <w:rsid w:val="00272EC2"/>
    <w:rsid w:val="00273B2A"/>
    <w:rsid w:val="00282383"/>
    <w:rsid w:val="00283C87"/>
    <w:rsid w:val="00297225"/>
    <w:rsid w:val="00297C38"/>
    <w:rsid w:val="002A005E"/>
    <w:rsid w:val="002A245E"/>
    <w:rsid w:val="002A44C0"/>
    <w:rsid w:val="002B3139"/>
    <w:rsid w:val="002C0488"/>
    <w:rsid w:val="002C3B3E"/>
    <w:rsid w:val="002C4097"/>
    <w:rsid w:val="002C585A"/>
    <w:rsid w:val="002D270C"/>
    <w:rsid w:val="002D3D42"/>
    <w:rsid w:val="002D479B"/>
    <w:rsid w:val="002D6EC9"/>
    <w:rsid w:val="002D787B"/>
    <w:rsid w:val="002E28F4"/>
    <w:rsid w:val="002E6373"/>
    <w:rsid w:val="00300777"/>
    <w:rsid w:val="00315DC4"/>
    <w:rsid w:val="00317020"/>
    <w:rsid w:val="00317BF5"/>
    <w:rsid w:val="00320B4D"/>
    <w:rsid w:val="00326FF6"/>
    <w:rsid w:val="00327A22"/>
    <w:rsid w:val="00334843"/>
    <w:rsid w:val="00342130"/>
    <w:rsid w:val="00346605"/>
    <w:rsid w:val="00351E27"/>
    <w:rsid w:val="0035318F"/>
    <w:rsid w:val="00353344"/>
    <w:rsid w:val="0036306A"/>
    <w:rsid w:val="00364F55"/>
    <w:rsid w:val="00370B2A"/>
    <w:rsid w:val="003727DB"/>
    <w:rsid w:val="0038240A"/>
    <w:rsid w:val="00382B7A"/>
    <w:rsid w:val="00384648"/>
    <w:rsid w:val="00386642"/>
    <w:rsid w:val="003A298A"/>
    <w:rsid w:val="003A566A"/>
    <w:rsid w:val="003B1EC9"/>
    <w:rsid w:val="003C3F46"/>
    <w:rsid w:val="003E1304"/>
    <w:rsid w:val="003E2144"/>
    <w:rsid w:val="003E2BBA"/>
    <w:rsid w:val="003E7121"/>
    <w:rsid w:val="003F0731"/>
    <w:rsid w:val="003F33B4"/>
    <w:rsid w:val="00405F6D"/>
    <w:rsid w:val="0041105E"/>
    <w:rsid w:val="00415776"/>
    <w:rsid w:val="00424124"/>
    <w:rsid w:val="00431852"/>
    <w:rsid w:val="00434212"/>
    <w:rsid w:val="004375E1"/>
    <w:rsid w:val="0043789C"/>
    <w:rsid w:val="004401BB"/>
    <w:rsid w:val="00440F6E"/>
    <w:rsid w:val="00441B76"/>
    <w:rsid w:val="00443645"/>
    <w:rsid w:val="00443CD6"/>
    <w:rsid w:val="004528C4"/>
    <w:rsid w:val="00452C74"/>
    <w:rsid w:val="004552C9"/>
    <w:rsid w:val="0045544B"/>
    <w:rsid w:val="004607AC"/>
    <w:rsid w:val="0046127E"/>
    <w:rsid w:val="004678E1"/>
    <w:rsid w:val="00473281"/>
    <w:rsid w:val="00473B68"/>
    <w:rsid w:val="0047697B"/>
    <w:rsid w:val="004825F4"/>
    <w:rsid w:val="00482A1D"/>
    <w:rsid w:val="0048301B"/>
    <w:rsid w:val="0049058F"/>
    <w:rsid w:val="00491921"/>
    <w:rsid w:val="004A5ABE"/>
    <w:rsid w:val="004A6424"/>
    <w:rsid w:val="004A69D0"/>
    <w:rsid w:val="004B6E00"/>
    <w:rsid w:val="004C186B"/>
    <w:rsid w:val="004C3F2E"/>
    <w:rsid w:val="004C4856"/>
    <w:rsid w:val="004C5C31"/>
    <w:rsid w:val="004D054E"/>
    <w:rsid w:val="004D5951"/>
    <w:rsid w:val="004D5B6A"/>
    <w:rsid w:val="004D780D"/>
    <w:rsid w:val="004D7CF8"/>
    <w:rsid w:val="004E5DA6"/>
    <w:rsid w:val="004E6BC0"/>
    <w:rsid w:val="004E6D3B"/>
    <w:rsid w:val="005055A6"/>
    <w:rsid w:val="00506906"/>
    <w:rsid w:val="00507060"/>
    <w:rsid w:val="00510557"/>
    <w:rsid w:val="0051179B"/>
    <w:rsid w:val="005224C0"/>
    <w:rsid w:val="00523623"/>
    <w:rsid w:val="0052789C"/>
    <w:rsid w:val="0053322F"/>
    <w:rsid w:val="00544E45"/>
    <w:rsid w:val="00550E8B"/>
    <w:rsid w:val="0056238B"/>
    <w:rsid w:val="00565BDB"/>
    <w:rsid w:val="005758E7"/>
    <w:rsid w:val="00575A37"/>
    <w:rsid w:val="00576BA3"/>
    <w:rsid w:val="005778C8"/>
    <w:rsid w:val="00577CF5"/>
    <w:rsid w:val="0058120D"/>
    <w:rsid w:val="00586104"/>
    <w:rsid w:val="00590557"/>
    <w:rsid w:val="005917D6"/>
    <w:rsid w:val="005929B9"/>
    <w:rsid w:val="00593DA2"/>
    <w:rsid w:val="005A0EFB"/>
    <w:rsid w:val="005A749C"/>
    <w:rsid w:val="005B1400"/>
    <w:rsid w:val="005B47BD"/>
    <w:rsid w:val="005B6D2C"/>
    <w:rsid w:val="005B6FA6"/>
    <w:rsid w:val="005C3B9E"/>
    <w:rsid w:val="005C717B"/>
    <w:rsid w:val="005D2C51"/>
    <w:rsid w:val="005E59D1"/>
    <w:rsid w:val="005F613D"/>
    <w:rsid w:val="00603015"/>
    <w:rsid w:val="0060603E"/>
    <w:rsid w:val="00607C1C"/>
    <w:rsid w:val="00607C6E"/>
    <w:rsid w:val="0062418C"/>
    <w:rsid w:val="006252EC"/>
    <w:rsid w:val="00634707"/>
    <w:rsid w:val="00644034"/>
    <w:rsid w:val="00645409"/>
    <w:rsid w:val="006513D2"/>
    <w:rsid w:val="00652AC8"/>
    <w:rsid w:val="00660C9D"/>
    <w:rsid w:val="0066157D"/>
    <w:rsid w:val="00665E3E"/>
    <w:rsid w:val="00666DD8"/>
    <w:rsid w:val="006756FB"/>
    <w:rsid w:val="00675C59"/>
    <w:rsid w:val="00685E11"/>
    <w:rsid w:val="006912BA"/>
    <w:rsid w:val="006A0EDC"/>
    <w:rsid w:val="006A2D2E"/>
    <w:rsid w:val="006A6BC2"/>
    <w:rsid w:val="006C07D0"/>
    <w:rsid w:val="006C452E"/>
    <w:rsid w:val="006C5ACF"/>
    <w:rsid w:val="006C5EE6"/>
    <w:rsid w:val="006D07FF"/>
    <w:rsid w:val="006D40EA"/>
    <w:rsid w:val="006E790B"/>
    <w:rsid w:val="006F0145"/>
    <w:rsid w:val="006F055C"/>
    <w:rsid w:val="00701BE8"/>
    <w:rsid w:val="00707D20"/>
    <w:rsid w:val="00721AD7"/>
    <w:rsid w:val="007225EF"/>
    <w:rsid w:val="00722BA6"/>
    <w:rsid w:val="00723DC5"/>
    <w:rsid w:val="00727952"/>
    <w:rsid w:val="0073254E"/>
    <w:rsid w:val="007338D6"/>
    <w:rsid w:val="00740B36"/>
    <w:rsid w:val="0074479B"/>
    <w:rsid w:val="00747A6F"/>
    <w:rsid w:val="00750691"/>
    <w:rsid w:val="00752E62"/>
    <w:rsid w:val="0075622F"/>
    <w:rsid w:val="0075641B"/>
    <w:rsid w:val="0076067D"/>
    <w:rsid w:val="00775AAE"/>
    <w:rsid w:val="0077622E"/>
    <w:rsid w:val="00782CDC"/>
    <w:rsid w:val="007839F9"/>
    <w:rsid w:val="00784826"/>
    <w:rsid w:val="00787E64"/>
    <w:rsid w:val="00790F25"/>
    <w:rsid w:val="007A2765"/>
    <w:rsid w:val="007A2F4B"/>
    <w:rsid w:val="007A3629"/>
    <w:rsid w:val="007A6747"/>
    <w:rsid w:val="007A77F0"/>
    <w:rsid w:val="007B079E"/>
    <w:rsid w:val="007B13E5"/>
    <w:rsid w:val="007B2F6B"/>
    <w:rsid w:val="007B473A"/>
    <w:rsid w:val="007C5434"/>
    <w:rsid w:val="007D2C48"/>
    <w:rsid w:val="007E546F"/>
    <w:rsid w:val="007E58C0"/>
    <w:rsid w:val="007F1928"/>
    <w:rsid w:val="007F392E"/>
    <w:rsid w:val="00810CEE"/>
    <w:rsid w:val="00811A1B"/>
    <w:rsid w:val="008175F8"/>
    <w:rsid w:val="00824DED"/>
    <w:rsid w:val="00826E5A"/>
    <w:rsid w:val="00842EA7"/>
    <w:rsid w:val="008437B2"/>
    <w:rsid w:val="00843F1C"/>
    <w:rsid w:val="00847E82"/>
    <w:rsid w:val="00850DCE"/>
    <w:rsid w:val="00851DB7"/>
    <w:rsid w:val="00854772"/>
    <w:rsid w:val="00854F8C"/>
    <w:rsid w:val="00854FBB"/>
    <w:rsid w:val="008661BA"/>
    <w:rsid w:val="00870A45"/>
    <w:rsid w:val="008718B5"/>
    <w:rsid w:val="00871CA8"/>
    <w:rsid w:val="00884A1E"/>
    <w:rsid w:val="00885004"/>
    <w:rsid w:val="00887AB4"/>
    <w:rsid w:val="00894290"/>
    <w:rsid w:val="00896954"/>
    <w:rsid w:val="008A25A1"/>
    <w:rsid w:val="008B4064"/>
    <w:rsid w:val="008B40F6"/>
    <w:rsid w:val="008C01CC"/>
    <w:rsid w:val="008C1AFD"/>
    <w:rsid w:val="008D1AEF"/>
    <w:rsid w:val="008E5C4B"/>
    <w:rsid w:val="008E6B52"/>
    <w:rsid w:val="008E74F7"/>
    <w:rsid w:val="00901638"/>
    <w:rsid w:val="00907973"/>
    <w:rsid w:val="00925FA2"/>
    <w:rsid w:val="00926A9C"/>
    <w:rsid w:val="00927803"/>
    <w:rsid w:val="00951527"/>
    <w:rsid w:val="009515C2"/>
    <w:rsid w:val="00957CD1"/>
    <w:rsid w:val="00957DBE"/>
    <w:rsid w:val="00961DB2"/>
    <w:rsid w:val="0096246D"/>
    <w:rsid w:val="00965880"/>
    <w:rsid w:val="0097292F"/>
    <w:rsid w:val="009741D9"/>
    <w:rsid w:val="009760B7"/>
    <w:rsid w:val="00982CA4"/>
    <w:rsid w:val="00984235"/>
    <w:rsid w:val="00984DCF"/>
    <w:rsid w:val="00993D92"/>
    <w:rsid w:val="009A4D63"/>
    <w:rsid w:val="009A54FC"/>
    <w:rsid w:val="009A7D50"/>
    <w:rsid w:val="009B08C5"/>
    <w:rsid w:val="009B52C0"/>
    <w:rsid w:val="009C14A7"/>
    <w:rsid w:val="009C2167"/>
    <w:rsid w:val="009C5D7C"/>
    <w:rsid w:val="009D1084"/>
    <w:rsid w:val="009D46C1"/>
    <w:rsid w:val="009D714A"/>
    <w:rsid w:val="009E0D02"/>
    <w:rsid w:val="009E3E46"/>
    <w:rsid w:val="009E41FF"/>
    <w:rsid w:val="009E5838"/>
    <w:rsid w:val="009E6CF7"/>
    <w:rsid w:val="009F20CB"/>
    <w:rsid w:val="00A07EFF"/>
    <w:rsid w:val="00A11704"/>
    <w:rsid w:val="00A11840"/>
    <w:rsid w:val="00A22C61"/>
    <w:rsid w:val="00A2442B"/>
    <w:rsid w:val="00A262E4"/>
    <w:rsid w:val="00A41CF3"/>
    <w:rsid w:val="00A42D63"/>
    <w:rsid w:val="00A45872"/>
    <w:rsid w:val="00A4674D"/>
    <w:rsid w:val="00A537A4"/>
    <w:rsid w:val="00A55FF3"/>
    <w:rsid w:val="00A603CE"/>
    <w:rsid w:val="00A64CF7"/>
    <w:rsid w:val="00A664F3"/>
    <w:rsid w:val="00A66A04"/>
    <w:rsid w:val="00A717FF"/>
    <w:rsid w:val="00A8721E"/>
    <w:rsid w:val="00A87EB5"/>
    <w:rsid w:val="00A92495"/>
    <w:rsid w:val="00A947CB"/>
    <w:rsid w:val="00AA312F"/>
    <w:rsid w:val="00AA5899"/>
    <w:rsid w:val="00AB1B48"/>
    <w:rsid w:val="00AB4F04"/>
    <w:rsid w:val="00AB7FC6"/>
    <w:rsid w:val="00AD115D"/>
    <w:rsid w:val="00AD16AE"/>
    <w:rsid w:val="00AD4431"/>
    <w:rsid w:val="00AD644E"/>
    <w:rsid w:val="00AD6C53"/>
    <w:rsid w:val="00AD7899"/>
    <w:rsid w:val="00AE58F0"/>
    <w:rsid w:val="00AE72F4"/>
    <w:rsid w:val="00AF1A08"/>
    <w:rsid w:val="00AF3194"/>
    <w:rsid w:val="00AF6063"/>
    <w:rsid w:val="00AF65DE"/>
    <w:rsid w:val="00B02063"/>
    <w:rsid w:val="00B04278"/>
    <w:rsid w:val="00B12672"/>
    <w:rsid w:val="00B2434D"/>
    <w:rsid w:val="00B24D29"/>
    <w:rsid w:val="00B3191E"/>
    <w:rsid w:val="00B34716"/>
    <w:rsid w:val="00B35FCE"/>
    <w:rsid w:val="00B51862"/>
    <w:rsid w:val="00B601A4"/>
    <w:rsid w:val="00B61A13"/>
    <w:rsid w:val="00B633E5"/>
    <w:rsid w:val="00B634B5"/>
    <w:rsid w:val="00B648CA"/>
    <w:rsid w:val="00B7117E"/>
    <w:rsid w:val="00B715D6"/>
    <w:rsid w:val="00B74894"/>
    <w:rsid w:val="00B82251"/>
    <w:rsid w:val="00B82B83"/>
    <w:rsid w:val="00B909F7"/>
    <w:rsid w:val="00B9666C"/>
    <w:rsid w:val="00B96A24"/>
    <w:rsid w:val="00BA454B"/>
    <w:rsid w:val="00BA677D"/>
    <w:rsid w:val="00BB26FF"/>
    <w:rsid w:val="00BC2FF6"/>
    <w:rsid w:val="00BC4B4B"/>
    <w:rsid w:val="00BC6BB0"/>
    <w:rsid w:val="00BC6F83"/>
    <w:rsid w:val="00BD34B4"/>
    <w:rsid w:val="00BD5542"/>
    <w:rsid w:val="00BE21F2"/>
    <w:rsid w:val="00BE37DB"/>
    <w:rsid w:val="00BE3908"/>
    <w:rsid w:val="00BF2C5D"/>
    <w:rsid w:val="00BF31E3"/>
    <w:rsid w:val="00BF5136"/>
    <w:rsid w:val="00C02E0A"/>
    <w:rsid w:val="00C03CAB"/>
    <w:rsid w:val="00C07731"/>
    <w:rsid w:val="00C13D06"/>
    <w:rsid w:val="00C218A9"/>
    <w:rsid w:val="00C31241"/>
    <w:rsid w:val="00C45940"/>
    <w:rsid w:val="00C47EE0"/>
    <w:rsid w:val="00C51F61"/>
    <w:rsid w:val="00C553B1"/>
    <w:rsid w:val="00C569EE"/>
    <w:rsid w:val="00C57C77"/>
    <w:rsid w:val="00C63006"/>
    <w:rsid w:val="00C669E4"/>
    <w:rsid w:val="00C67568"/>
    <w:rsid w:val="00C67E4D"/>
    <w:rsid w:val="00C7148A"/>
    <w:rsid w:val="00C71871"/>
    <w:rsid w:val="00C80066"/>
    <w:rsid w:val="00C913B6"/>
    <w:rsid w:val="00C93DBC"/>
    <w:rsid w:val="00CA2671"/>
    <w:rsid w:val="00CA4CC4"/>
    <w:rsid w:val="00CA6B02"/>
    <w:rsid w:val="00CA6EA3"/>
    <w:rsid w:val="00CA799D"/>
    <w:rsid w:val="00CB046C"/>
    <w:rsid w:val="00CB15A7"/>
    <w:rsid w:val="00CC76B7"/>
    <w:rsid w:val="00CD0FB2"/>
    <w:rsid w:val="00CD58D2"/>
    <w:rsid w:val="00CE0C9D"/>
    <w:rsid w:val="00CE268B"/>
    <w:rsid w:val="00D23CDC"/>
    <w:rsid w:val="00D268EB"/>
    <w:rsid w:val="00D274C6"/>
    <w:rsid w:val="00D34CF7"/>
    <w:rsid w:val="00D456D8"/>
    <w:rsid w:val="00D45A0E"/>
    <w:rsid w:val="00D4758C"/>
    <w:rsid w:val="00D501BB"/>
    <w:rsid w:val="00D56786"/>
    <w:rsid w:val="00D61EAB"/>
    <w:rsid w:val="00D701D3"/>
    <w:rsid w:val="00D7445F"/>
    <w:rsid w:val="00D76AD9"/>
    <w:rsid w:val="00D84BC4"/>
    <w:rsid w:val="00D87B02"/>
    <w:rsid w:val="00D9143B"/>
    <w:rsid w:val="00D92B1D"/>
    <w:rsid w:val="00D9576C"/>
    <w:rsid w:val="00DA6616"/>
    <w:rsid w:val="00DB0928"/>
    <w:rsid w:val="00DB71B3"/>
    <w:rsid w:val="00DC0E31"/>
    <w:rsid w:val="00DC1D93"/>
    <w:rsid w:val="00DC70D0"/>
    <w:rsid w:val="00DC7DD6"/>
    <w:rsid w:val="00DF2552"/>
    <w:rsid w:val="00E13146"/>
    <w:rsid w:val="00E14FE2"/>
    <w:rsid w:val="00E16CE3"/>
    <w:rsid w:val="00E174FC"/>
    <w:rsid w:val="00E17BC3"/>
    <w:rsid w:val="00E17DBE"/>
    <w:rsid w:val="00E20070"/>
    <w:rsid w:val="00E20994"/>
    <w:rsid w:val="00E22124"/>
    <w:rsid w:val="00E261AD"/>
    <w:rsid w:val="00E31669"/>
    <w:rsid w:val="00E324C0"/>
    <w:rsid w:val="00E32D0E"/>
    <w:rsid w:val="00E40344"/>
    <w:rsid w:val="00E42AD4"/>
    <w:rsid w:val="00E50EE8"/>
    <w:rsid w:val="00E576BD"/>
    <w:rsid w:val="00E57BE9"/>
    <w:rsid w:val="00E67086"/>
    <w:rsid w:val="00E837A0"/>
    <w:rsid w:val="00E857E4"/>
    <w:rsid w:val="00E85B05"/>
    <w:rsid w:val="00E90020"/>
    <w:rsid w:val="00E9139D"/>
    <w:rsid w:val="00E92487"/>
    <w:rsid w:val="00EA3B02"/>
    <w:rsid w:val="00EA491B"/>
    <w:rsid w:val="00EA5A59"/>
    <w:rsid w:val="00EB3301"/>
    <w:rsid w:val="00EB3DC6"/>
    <w:rsid w:val="00EB5665"/>
    <w:rsid w:val="00EB5F0C"/>
    <w:rsid w:val="00EC2100"/>
    <w:rsid w:val="00EC5969"/>
    <w:rsid w:val="00EC6D46"/>
    <w:rsid w:val="00ED0FC1"/>
    <w:rsid w:val="00ED3B2B"/>
    <w:rsid w:val="00EE3077"/>
    <w:rsid w:val="00EE4A18"/>
    <w:rsid w:val="00EF21CC"/>
    <w:rsid w:val="00EF61D1"/>
    <w:rsid w:val="00F022DC"/>
    <w:rsid w:val="00F154D0"/>
    <w:rsid w:val="00F261D6"/>
    <w:rsid w:val="00F27992"/>
    <w:rsid w:val="00F3065C"/>
    <w:rsid w:val="00F35911"/>
    <w:rsid w:val="00F42D43"/>
    <w:rsid w:val="00F562EB"/>
    <w:rsid w:val="00F57965"/>
    <w:rsid w:val="00F66D74"/>
    <w:rsid w:val="00F72B1B"/>
    <w:rsid w:val="00F74900"/>
    <w:rsid w:val="00F77E12"/>
    <w:rsid w:val="00F814D5"/>
    <w:rsid w:val="00F814DE"/>
    <w:rsid w:val="00F837C0"/>
    <w:rsid w:val="00F84CE6"/>
    <w:rsid w:val="00F90045"/>
    <w:rsid w:val="00F925FE"/>
    <w:rsid w:val="00FA28D1"/>
    <w:rsid w:val="00FA537D"/>
    <w:rsid w:val="00FA5D82"/>
    <w:rsid w:val="00FA6558"/>
    <w:rsid w:val="00FB1B70"/>
    <w:rsid w:val="00FC1672"/>
    <w:rsid w:val="00FC3D85"/>
    <w:rsid w:val="00FD04BF"/>
    <w:rsid w:val="00FD489B"/>
    <w:rsid w:val="00FD530D"/>
    <w:rsid w:val="00FE0217"/>
    <w:rsid w:val="00FE2C40"/>
    <w:rsid w:val="00FE6C15"/>
    <w:rsid w:val="00FF1DFC"/>
    <w:rsid w:val="00FF3CC2"/>
    <w:rsid w:val="00FF571E"/>
    <w:rsid w:val="00FF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3497018-D85F-4115-9839-7093CF820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62418C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62418C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0728C3"/>
    <w:pPr>
      <w:spacing w:after="60" w:line="288" w:lineRule="auto"/>
    </w:pPr>
    <w:rPr>
      <w:rFonts w:ascii="Calibri" w:eastAsia="Malgun Gothic" w:hAnsi="Calibri" w:cs="Batang"/>
      <w:lang w:val="en-GB" w:eastAsia="ko-KR"/>
    </w:rPr>
  </w:style>
  <w:style w:type="character" w:customStyle="1" w:styleId="maintextChar">
    <w:name w:val="main text Char"/>
    <w:link w:val="maintext"/>
    <w:rsid w:val="000728C3"/>
    <w:rPr>
      <w:rFonts w:ascii="Calibri" w:eastAsia="Malgun Gothic" w:hAnsi="Calibri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basedOn w:val="TableNormal"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C80066"/>
    <w:rPr>
      <w:rFonts w:ascii="Arial" w:eastAsia="Times New Roman" w:hAnsi="Arial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242BA1"/>
    <w:pPr>
      <w:spacing w:before="0"/>
    </w:pPr>
    <w:rPr>
      <w:rFonts w:ascii="Times" w:eastAsia="SimSun" w:hAnsi="Times"/>
      <w:szCs w:val="24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242BA1"/>
    <w:rPr>
      <w:rFonts w:ascii="Times" w:eastAsia="SimSun" w:hAnsi="Times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242BA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before="0"/>
      <w:textAlignment w:val="baseline"/>
    </w:pPr>
    <w:rPr>
      <w:rFonts w:ascii="Calibri" w:hAnsi="Calibri"/>
      <w:lang w:eastAsia="zh-CN"/>
    </w:rPr>
  </w:style>
  <w:style w:type="character" w:customStyle="1" w:styleId="MTDisplayEquationChar">
    <w:name w:val="MTDisplayEquation Char"/>
    <w:link w:val="MTDisplayEquation"/>
    <w:rsid w:val="00242BA1"/>
    <w:rPr>
      <w:rFonts w:eastAsia="Times New Roman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5B6D2C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0170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3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40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3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9F67D-BDA4-48BE-BB7E-15C8B96A5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1060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7093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salam_akoum@labs.att.com</dc:creator>
  <cp:lastModifiedBy>Akoum, Salam</cp:lastModifiedBy>
  <cp:revision>2</cp:revision>
  <cp:lastPrinted>2017-03-24T19:32:00Z</cp:lastPrinted>
  <dcterms:created xsi:type="dcterms:W3CDTF">2017-04-05T23:44:00Z</dcterms:created>
  <dcterms:modified xsi:type="dcterms:W3CDTF">2017-04-05T23:44:00Z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